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7C" w:rsidRPr="00485FB5" w:rsidRDefault="00F85F7C" w:rsidP="00485FB5">
      <w:pPr>
        <w:jc w:val="center"/>
        <w:rPr>
          <w:b/>
          <w:bCs/>
        </w:rPr>
      </w:pPr>
      <w:bookmarkStart w:id="0" w:name="_GoBack"/>
      <w:bookmarkEnd w:id="0"/>
      <w:r w:rsidRPr="00485FB5">
        <w:rPr>
          <w:b/>
          <w:bCs/>
        </w:rPr>
        <w:t>ΠΡΑΚΤΙΚΟ ΕΠΙΤΡΟΠΗΣ</w:t>
      </w:r>
    </w:p>
    <w:p w:rsidR="008F5AE4" w:rsidRDefault="008F5AE4" w:rsidP="008F5AE4">
      <w:pPr>
        <w:spacing w:after="0"/>
        <w:jc w:val="both"/>
      </w:pPr>
    </w:p>
    <w:p w:rsidR="00F85F7C" w:rsidRDefault="00F85F7C" w:rsidP="00286E5F">
      <w:pPr>
        <w:spacing w:after="0"/>
        <w:jc w:val="both"/>
      </w:pPr>
      <w:r>
        <w:t xml:space="preserve">Για την αξιολόγηση των αιτήσεων των Υποψηφίων </w:t>
      </w:r>
      <w:r w:rsidR="00286E5F">
        <w:t>Ακαδημαϊκών</w:t>
      </w:r>
      <w:r>
        <w:t xml:space="preserve"> Υποτρόφων για το </w:t>
      </w:r>
      <w:r w:rsidR="00324931">
        <w:t>πρόγραμμα σπουδών Τεχνολόγων Γεωπόνων για το Ακαδημαϊκό Έτος 2021-2022.</w:t>
      </w:r>
    </w:p>
    <w:p w:rsidR="00286E5F" w:rsidRDefault="00286E5F" w:rsidP="00286E5F">
      <w:pPr>
        <w:spacing w:after="0"/>
        <w:jc w:val="both"/>
      </w:pPr>
    </w:p>
    <w:p w:rsidR="00F85F7C" w:rsidRDefault="00F85F7C" w:rsidP="00286E5F">
      <w:pPr>
        <w:spacing w:after="0"/>
        <w:jc w:val="both"/>
      </w:pPr>
      <w:r>
        <w:t>Οι υπογεγραμμένοι</w:t>
      </w:r>
    </w:p>
    <w:p w:rsidR="00F85F7C" w:rsidRDefault="00286E5F" w:rsidP="00286E5F">
      <w:pPr>
        <w:spacing w:after="0"/>
        <w:jc w:val="both"/>
      </w:pPr>
      <w:r>
        <w:t>1.</w:t>
      </w:r>
      <w:r w:rsidR="00F85F7C">
        <w:t>Νικόλαος Γκουγκουλιάς</w:t>
      </w:r>
    </w:p>
    <w:p w:rsidR="00F85F7C" w:rsidRDefault="00286E5F" w:rsidP="00286E5F">
      <w:pPr>
        <w:spacing w:after="0"/>
        <w:jc w:val="both"/>
      </w:pPr>
      <w:r>
        <w:t>2.</w:t>
      </w:r>
      <w:r w:rsidR="00324931">
        <w:t xml:space="preserve">Αλέξανδρος Παπαχατζής </w:t>
      </w:r>
    </w:p>
    <w:p w:rsidR="00286E5F" w:rsidRDefault="00286E5F" w:rsidP="00286E5F">
      <w:pPr>
        <w:spacing w:after="0"/>
        <w:jc w:val="both"/>
      </w:pPr>
      <w:r>
        <w:t>3.</w:t>
      </w:r>
      <w:r w:rsidR="00324931">
        <w:t xml:space="preserve">Ανδρέας Φώσκολος </w:t>
      </w:r>
    </w:p>
    <w:p w:rsidR="00324931" w:rsidRDefault="00324931" w:rsidP="00286E5F">
      <w:pPr>
        <w:spacing w:after="0"/>
        <w:jc w:val="both"/>
      </w:pPr>
    </w:p>
    <w:p w:rsidR="00F85F7C" w:rsidRDefault="00543076" w:rsidP="00324931">
      <w:pPr>
        <w:spacing w:after="0" w:line="240" w:lineRule="auto"/>
        <w:jc w:val="both"/>
      </w:pPr>
      <w:r>
        <w:t>π</w:t>
      </w:r>
      <w:r w:rsidR="00F85F7C">
        <w:t xml:space="preserve">ου </w:t>
      </w:r>
      <w:r w:rsidR="00286E5F">
        <w:t>συνιστούμε</w:t>
      </w:r>
      <w:r w:rsidR="00F85F7C">
        <w:t xml:space="preserve"> τα μέλη της επιτροπής για την αξιολόγηση των υποψήφιων </w:t>
      </w:r>
      <w:r w:rsidR="00286E5F">
        <w:t>Ακαδημαϊκών</w:t>
      </w:r>
      <w:r w:rsidR="00F85F7C">
        <w:t xml:space="preserve"> Υποτρόφων σύμφωνα με την </w:t>
      </w:r>
      <w:r w:rsidR="00485FB5">
        <w:t>υπ</w:t>
      </w:r>
      <w:r w:rsidR="00485FB5">
        <w:rPr>
          <w:rFonts w:cstheme="minorHAnsi"/>
        </w:rPr>
        <w:t>’</w:t>
      </w:r>
      <w:r w:rsidR="00F85F7C">
        <w:t xml:space="preserve"> αριθμ. </w:t>
      </w:r>
      <w:r w:rsidR="00324931" w:rsidRPr="00324931">
        <w:t>11474/21/ΓΠ2/28-06-2021 (ΑΔΑ: 60ΠΑ469Β7Ξ-ΘΛΕ)</w:t>
      </w:r>
      <w:r w:rsidR="00324931">
        <w:t xml:space="preserve"> </w:t>
      </w:r>
      <w:r w:rsidR="00286E5F">
        <w:t>πρόσκληση εκδήλωσης ενδιαφέροντος του ΠΘ, έχουμε την τιμή να υποβάλλουμε προς τ</w:t>
      </w:r>
      <w:r w:rsidR="00324931">
        <w:t>ο Συμβούλιο Ένταξης του ΠΘ</w:t>
      </w:r>
      <w:r w:rsidR="00286E5F">
        <w:t xml:space="preserve"> το πρακτικό αξιολόγησης που ακολουθεί.</w:t>
      </w:r>
    </w:p>
    <w:p w:rsidR="00286E5F" w:rsidRDefault="00286E5F" w:rsidP="00324931">
      <w:pPr>
        <w:spacing w:after="0" w:line="240" w:lineRule="auto"/>
        <w:jc w:val="both"/>
      </w:pPr>
      <w:r>
        <w:t>Για την σύνταξη του πρακτικού τα μέλη της επιτροπής βασίζονται στα κριτήρια αξιολόγησης όπως αυτά περιγράφονται στην σχετική πρόσκληση.</w:t>
      </w:r>
    </w:p>
    <w:p w:rsidR="00324931" w:rsidRDefault="00324931" w:rsidP="00324931">
      <w:pPr>
        <w:spacing w:after="0" w:line="240" w:lineRule="auto"/>
        <w:jc w:val="both"/>
      </w:pPr>
      <w:r>
        <w:t>Οι υποψήφιοι ακαδημαϊκοί υπότροφοι θα πρέπει να είναι κάτοχοι διδακτορικού διπλώματος συναφούς με το γνωστικό αντικείμενο της θέσης που πρόκειται να πληρωθεί, εκτός αν πρόκειται για γνωστικό αντικείμενο εξαιρετικής και αδιαμφισβήτητης ιδιαιτερότητας, για τα οποία δεν είναι δυνατή ή συνήθης η εκπόνηση διδακτορικής διατριβής κατά τους κανόνες της οικείας τέχνης ή επιστήμης.</w:t>
      </w:r>
    </w:p>
    <w:p w:rsidR="00324931" w:rsidRDefault="00324931" w:rsidP="00324931">
      <w:pPr>
        <w:spacing w:after="0" w:line="240" w:lineRule="auto"/>
        <w:jc w:val="both"/>
      </w:pPr>
      <w:r w:rsidRPr="005C56E4">
        <w:rPr>
          <w:b/>
          <w:bCs/>
        </w:rPr>
        <w:t>Επιτρέπεται μόνο κατ' εξαίρεση, σε περίπτωση που δεν υποβληθούν αιτήσεις από διδάκτορες συναφούς γνωστικού αντικειμένου,</w:t>
      </w:r>
      <w:r>
        <w:t xml:space="preserve"> να ληφθούν υπόψη αιτήσεις υποψηφιότητας κατόχων μεταπτυχιακού τίτλου σπουδών, </w:t>
      </w:r>
      <w:r w:rsidRPr="00D21558">
        <w:rPr>
          <w:b/>
          <w:bCs/>
        </w:rPr>
        <w:t>αλλά όχι για ανάθεση αυτοδύναμου διδακτικού έργου.</w:t>
      </w:r>
    </w:p>
    <w:p w:rsidR="00324931" w:rsidRDefault="00324931" w:rsidP="00324931">
      <w:pPr>
        <w:spacing w:after="0" w:line="240" w:lineRule="auto"/>
        <w:jc w:val="both"/>
      </w:pPr>
      <w:r>
        <w:t xml:space="preserve">Οι υποψήφιοι Ακαδημαϊκοί Υπότροφοι που είναι </w:t>
      </w:r>
      <w:r w:rsidRPr="00D21558">
        <w:rPr>
          <w:b/>
          <w:bCs/>
        </w:rPr>
        <w:t>Δημόσιοι Υπάλληλοι</w:t>
      </w:r>
      <w:r>
        <w:t xml:space="preserve">, θα αξιολογούνται από το Συμβούλιο Ένταξης του Πανεπιστημίου Θεσσαλίας </w:t>
      </w:r>
      <w:r w:rsidRPr="00D21558">
        <w:rPr>
          <w:b/>
          <w:bCs/>
        </w:rPr>
        <w:t>σε ξεχωριστό πίνακα</w:t>
      </w:r>
      <w:r>
        <w:t xml:space="preserve"> ο οποίος θα χρησιμοποιείται στην περίπτωση που </w:t>
      </w:r>
      <w:r w:rsidRPr="00191027">
        <w:rPr>
          <w:b/>
          <w:bCs/>
        </w:rPr>
        <w:t>θα εξαντλούνται οι πίνακες των ιδιωτών υποψηφίων</w:t>
      </w:r>
      <w:r>
        <w:t xml:space="preserve"> και μετά από αιτιολογημένη εισήγηση του Συμβουλίου Ένταξης.</w:t>
      </w:r>
    </w:p>
    <w:p w:rsidR="00543076" w:rsidRDefault="00324931" w:rsidP="00324931">
      <w:pPr>
        <w:spacing w:after="0" w:line="240" w:lineRule="auto"/>
        <w:jc w:val="both"/>
      </w:pPr>
      <w:r>
        <w:t>Διευκρινίζεται ότι σε όσους ανατεθούν μαθήματα θα αναλάβουν και τις εξετάσεις που θα διεξαχθούν κατά τις εξεταστικές περιόδους χειμερινού και εαρινού εξαμήνου ακαδ. έτους 2021-22, καθώς και επαναληπτικής/επαναληπτικών εξετάσεων.</w:t>
      </w:r>
    </w:p>
    <w:p w:rsidR="00C91146" w:rsidRPr="00C91146" w:rsidRDefault="00C91146" w:rsidP="00324931">
      <w:pPr>
        <w:spacing w:after="0" w:line="240" w:lineRule="auto"/>
        <w:jc w:val="both"/>
      </w:pPr>
      <w:r>
        <w:t>Η Επιτροπή Αξιολόγησης</w:t>
      </w:r>
      <w:r w:rsidR="00934642">
        <w:t>,</w:t>
      </w:r>
      <w:r>
        <w:t xml:space="preserve"> όρισε για 100 μήνες διδακτικής προϋπηρεσίας 15 μόρια, για 100 μήνες επαγγελματικής προϋπηρεσίας 10 μόρια, για 100 μήνες ερευνητικής προϋπηρεσίας 10 μόρια, όλες χωρίς χρονική επικάλυψη.</w:t>
      </w:r>
      <w:r w:rsidR="0044278E">
        <w:t xml:space="preserve"> Επίσης,  για </w:t>
      </w:r>
      <w:r w:rsidR="0044278E" w:rsidRPr="0044278E">
        <w:t xml:space="preserve">50 </w:t>
      </w:r>
      <w:r w:rsidR="0044278E">
        <w:t>δημοσιεύσεις 10 μόρια και για 50 συνέδρια με πρακτικά 5 μόρια. Στα ερευνητικά προγράμματα μερικής απασχόλησης για 500 ευρώ αμοιβή 1 μήνας. Τέλος, η συνάφεια  προσδιορίσθηκε από το συνολικό έργο, δημοσιευμένο και μη δημοσιευμένο.</w:t>
      </w:r>
    </w:p>
    <w:p w:rsidR="00324931" w:rsidRDefault="00324931" w:rsidP="00324931">
      <w:pPr>
        <w:spacing w:after="0" w:line="240" w:lineRule="auto"/>
        <w:ind w:firstLine="720"/>
      </w:pPr>
    </w:p>
    <w:p w:rsidR="00324931" w:rsidRDefault="00324931"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934642">
      <w:pPr>
        <w:spacing w:after="0" w:line="240" w:lineRule="auto"/>
      </w:pPr>
    </w:p>
    <w:p w:rsidR="00934642" w:rsidRDefault="00934642" w:rsidP="00934642">
      <w:pPr>
        <w:spacing w:after="0" w:line="240" w:lineRule="auto"/>
      </w:pPr>
    </w:p>
    <w:p w:rsidR="00286E5F" w:rsidRDefault="00286E5F" w:rsidP="008D745C">
      <w:pPr>
        <w:spacing w:after="0" w:line="240" w:lineRule="auto"/>
        <w:jc w:val="center"/>
        <w:rPr>
          <w:b/>
          <w:bCs/>
        </w:rPr>
      </w:pPr>
      <w:r w:rsidRPr="00286E5F">
        <w:rPr>
          <w:b/>
          <w:bCs/>
        </w:rPr>
        <w:lastRenderedPageBreak/>
        <w:t>Α</w:t>
      </w:r>
      <w:r w:rsidR="00CD6EDD">
        <w:rPr>
          <w:b/>
          <w:bCs/>
        </w:rPr>
        <w:t>.</w:t>
      </w:r>
      <w:r w:rsidRPr="00286E5F">
        <w:rPr>
          <w:b/>
          <w:bCs/>
        </w:rPr>
        <w:t xml:space="preserve"> ΚΑΤΑΓΡΑΦΗ ΤΩΝ ΣΤΟΙΧΕΙΩΝ ΤΩΝ ΥΠΟΨΗΦΙΩΝ</w:t>
      </w:r>
    </w:p>
    <w:p w:rsidR="005C56E4" w:rsidRDefault="005C56E4" w:rsidP="005C56E4">
      <w:pPr>
        <w:spacing w:after="0" w:line="240" w:lineRule="auto"/>
        <w:jc w:val="center"/>
        <w:rPr>
          <w:b/>
          <w:bCs/>
        </w:rPr>
      </w:pPr>
    </w:p>
    <w:p w:rsidR="00D26EBB" w:rsidRDefault="005C56E4" w:rsidP="005C56E4">
      <w:pPr>
        <w:spacing w:after="0" w:line="240" w:lineRule="auto"/>
        <w:jc w:val="center"/>
        <w:rPr>
          <w:b/>
          <w:bCs/>
          <w:u w:val="single"/>
        </w:rPr>
      </w:pPr>
      <w:r>
        <w:rPr>
          <w:b/>
          <w:bCs/>
          <w:u w:val="single"/>
        </w:rPr>
        <w:t xml:space="preserve"> </w:t>
      </w:r>
      <w:r w:rsidRPr="005C56E4">
        <w:rPr>
          <w:b/>
          <w:bCs/>
          <w:u w:val="single"/>
        </w:rPr>
        <w:t xml:space="preserve">ΓΝΩΣΤΙΚΟ ΑΝΤΙΚΕΙΜΕΝΟ </w:t>
      </w:r>
      <w:r w:rsidR="00D26EBB">
        <w:rPr>
          <w:b/>
          <w:bCs/>
          <w:u w:val="single"/>
        </w:rPr>
        <w:t xml:space="preserve">ΖΩΟΤΕΧΝΙΑ </w:t>
      </w:r>
    </w:p>
    <w:p w:rsidR="00560F9D" w:rsidRPr="005C56E4" w:rsidRDefault="00D26EBB" w:rsidP="005C56E4">
      <w:pPr>
        <w:spacing w:after="0" w:line="240" w:lineRule="auto"/>
        <w:jc w:val="center"/>
        <w:rPr>
          <w:b/>
          <w:bCs/>
          <w:u w:val="single"/>
        </w:rPr>
      </w:pPr>
      <w:r>
        <w:rPr>
          <w:b/>
          <w:bCs/>
          <w:u w:val="single"/>
        </w:rPr>
        <w:t xml:space="preserve">ΔΗΜΟΣΙΟΙ ΥΠΑΛΛΗΛΟΙ </w:t>
      </w:r>
      <w:r w:rsidR="00560F9D">
        <w:rPr>
          <w:b/>
          <w:bCs/>
          <w:u w:val="single"/>
        </w:rPr>
        <w:t>ΜΕ ΔΙΔΑΚΤΟΡΙΚΟ ΤΙΤΛΟ</w:t>
      </w:r>
    </w:p>
    <w:p w:rsidR="00954DB1" w:rsidRDefault="00286E5F" w:rsidP="005C56E4">
      <w:pPr>
        <w:spacing w:after="0" w:line="240" w:lineRule="auto"/>
        <w:ind w:firstLine="720"/>
      </w:pPr>
      <w:r>
        <w:t>Η επιτροπή μετά το πέρας του λεπτομερούς και ενδελεχούς ελέγχου του περιεχομένου των φακέλων  των υποψηφίων κατέγραψε τα παρακάτω (Πίνακας 1).</w:t>
      </w:r>
    </w:p>
    <w:p w:rsidR="005C56E4" w:rsidRDefault="005C56E4" w:rsidP="005C56E4">
      <w:pPr>
        <w:spacing w:after="0" w:line="240" w:lineRule="auto"/>
        <w:ind w:firstLine="720"/>
      </w:pPr>
    </w:p>
    <w:p w:rsidR="00CD6EDD" w:rsidRPr="00BD1101" w:rsidRDefault="00CD6EDD" w:rsidP="002D7D1C">
      <w:pPr>
        <w:rPr>
          <w:b/>
          <w:bCs/>
        </w:rPr>
      </w:pPr>
      <w:r w:rsidRPr="00BD1101">
        <w:rPr>
          <w:b/>
          <w:bCs/>
        </w:rPr>
        <w:t>ΠΙΝΑΚΑΣ. ΚΑΤΑΓΡΑΦΗ ΣΤΟΙΧΕΙΩΝ ΥΠΟΨΗΦΙΩΝ ΑΚΑΔΗΜΑΙΚΩΝ ΥΠΟΤΡΟΦΩΝ</w:t>
      </w:r>
    </w:p>
    <w:tbl>
      <w:tblPr>
        <w:tblStyle w:val="af2"/>
        <w:tblW w:w="0" w:type="auto"/>
        <w:tblLayout w:type="fixed"/>
        <w:tblLook w:val="04A0" w:firstRow="1" w:lastRow="0" w:firstColumn="1" w:lastColumn="0" w:noHBand="0" w:noVBand="1"/>
      </w:tblPr>
      <w:tblGrid>
        <w:gridCol w:w="985"/>
        <w:gridCol w:w="1080"/>
        <w:gridCol w:w="1980"/>
        <w:gridCol w:w="1530"/>
        <w:gridCol w:w="2700"/>
        <w:gridCol w:w="1075"/>
      </w:tblGrid>
      <w:tr w:rsidR="004F33F5" w:rsidTr="00D24446">
        <w:tc>
          <w:tcPr>
            <w:tcW w:w="985" w:type="dxa"/>
          </w:tcPr>
          <w:p w:rsidR="00286E5F" w:rsidRPr="00BD1101" w:rsidRDefault="00286E5F" w:rsidP="00BD1101">
            <w:pPr>
              <w:jc w:val="center"/>
              <w:rPr>
                <w:b/>
                <w:bCs/>
                <w:sz w:val="12"/>
                <w:szCs w:val="12"/>
              </w:rPr>
            </w:pPr>
            <w:r w:rsidRPr="00BD1101">
              <w:rPr>
                <w:b/>
                <w:bCs/>
                <w:sz w:val="12"/>
                <w:szCs w:val="12"/>
              </w:rPr>
              <w:t>Αρ. πρωτ.</w:t>
            </w:r>
          </w:p>
        </w:tc>
        <w:tc>
          <w:tcPr>
            <w:tcW w:w="1080" w:type="dxa"/>
          </w:tcPr>
          <w:p w:rsidR="00286E5F" w:rsidRPr="00BD1101" w:rsidRDefault="00286E5F" w:rsidP="00BD1101">
            <w:pPr>
              <w:jc w:val="center"/>
              <w:rPr>
                <w:b/>
                <w:bCs/>
                <w:sz w:val="12"/>
                <w:szCs w:val="12"/>
              </w:rPr>
            </w:pPr>
            <w:r w:rsidRPr="00BD1101">
              <w:rPr>
                <w:b/>
                <w:bCs/>
                <w:sz w:val="12"/>
                <w:szCs w:val="12"/>
              </w:rPr>
              <w:t>Βασικό πτυχίο</w:t>
            </w:r>
          </w:p>
        </w:tc>
        <w:tc>
          <w:tcPr>
            <w:tcW w:w="1980" w:type="dxa"/>
          </w:tcPr>
          <w:p w:rsidR="00286E5F" w:rsidRPr="00BD1101" w:rsidRDefault="00286E5F" w:rsidP="00BD1101">
            <w:pPr>
              <w:jc w:val="center"/>
              <w:rPr>
                <w:b/>
                <w:bCs/>
                <w:sz w:val="12"/>
                <w:szCs w:val="12"/>
              </w:rPr>
            </w:pPr>
            <w:r w:rsidRPr="00BD1101">
              <w:rPr>
                <w:b/>
                <w:bCs/>
                <w:sz w:val="12"/>
                <w:szCs w:val="12"/>
              </w:rPr>
              <w:t>Μεταπτυχιακές Σπουδές</w:t>
            </w:r>
          </w:p>
        </w:tc>
        <w:tc>
          <w:tcPr>
            <w:tcW w:w="1530" w:type="dxa"/>
          </w:tcPr>
          <w:p w:rsidR="00286E5F" w:rsidRDefault="00286E5F" w:rsidP="00BD1101">
            <w:pPr>
              <w:jc w:val="center"/>
              <w:rPr>
                <w:b/>
                <w:bCs/>
                <w:sz w:val="12"/>
                <w:szCs w:val="12"/>
              </w:rPr>
            </w:pPr>
            <w:r w:rsidRPr="00BD1101">
              <w:rPr>
                <w:b/>
                <w:bCs/>
                <w:sz w:val="12"/>
                <w:szCs w:val="12"/>
              </w:rPr>
              <w:t>Διδακτική εμπειρία</w:t>
            </w:r>
          </w:p>
          <w:p w:rsidR="00F35C36" w:rsidRPr="00BD1101" w:rsidRDefault="00F35C36" w:rsidP="00BD1101">
            <w:pPr>
              <w:jc w:val="center"/>
              <w:rPr>
                <w:b/>
                <w:bCs/>
                <w:sz w:val="12"/>
                <w:szCs w:val="12"/>
              </w:rPr>
            </w:pPr>
            <w:r>
              <w:rPr>
                <w:b/>
                <w:bCs/>
                <w:sz w:val="12"/>
                <w:szCs w:val="12"/>
              </w:rPr>
              <w:t>Τριτοβάθμια</w:t>
            </w:r>
          </w:p>
        </w:tc>
        <w:tc>
          <w:tcPr>
            <w:tcW w:w="2700" w:type="dxa"/>
          </w:tcPr>
          <w:p w:rsidR="00286E5F" w:rsidRPr="00BD1101" w:rsidRDefault="00286E5F" w:rsidP="00BD1101">
            <w:pPr>
              <w:jc w:val="center"/>
              <w:rPr>
                <w:b/>
                <w:bCs/>
                <w:sz w:val="12"/>
                <w:szCs w:val="12"/>
              </w:rPr>
            </w:pPr>
            <w:r w:rsidRPr="00BD1101">
              <w:rPr>
                <w:b/>
                <w:bCs/>
                <w:sz w:val="12"/>
                <w:szCs w:val="12"/>
              </w:rPr>
              <w:t>Επαγγελματικό έργο</w:t>
            </w:r>
          </w:p>
        </w:tc>
        <w:tc>
          <w:tcPr>
            <w:tcW w:w="1075" w:type="dxa"/>
          </w:tcPr>
          <w:p w:rsidR="00286E5F" w:rsidRPr="00BD1101" w:rsidRDefault="004F33F5" w:rsidP="00BD1101">
            <w:pPr>
              <w:jc w:val="center"/>
              <w:rPr>
                <w:b/>
                <w:bCs/>
                <w:sz w:val="12"/>
                <w:szCs w:val="12"/>
              </w:rPr>
            </w:pPr>
            <w:r w:rsidRPr="00BD1101">
              <w:rPr>
                <w:b/>
                <w:bCs/>
                <w:sz w:val="12"/>
                <w:szCs w:val="12"/>
              </w:rPr>
              <w:t>Δημοσιευμένο έργο</w:t>
            </w:r>
          </w:p>
        </w:tc>
      </w:tr>
      <w:tr w:rsidR="004F33F5" w:rsidTr="00D24446">
        <w:tc>
          <w:tcPr>
            <w:tcW w:w="985" w:type="dxa"/>
          </w:tcPr>
          <w:p w:rsidR="004F33F5" w:rsidRPr="00F93397" w:rsidRDefault="00EE532E" w:rsidP="002D7D1C">
            <w:pPr>
              <w:rPr>
                <w:rFonts w:cstheme="minorHAnsi"/>
                <w:b/>
              </w:rPr>
            </w:pPr>
            <w:r w:rsidRPr="00F93397">
              <w:rPr>
                <w:rFonts w:cstheme="minorHAnsi"/>
                <w:b/>
                <w:sz w:val="12"/>
                <w:szCs w:val="12"/>
              </w:rPr>
              <w:t>8491/ΣΕ1/13-07-2021</w:t>
            </w:r>
          </w:p>
          <w:p w:rsidR="004F33F5" w:rsidRPr="003D1553" w:rsidRDefault="004F33F5" w:rsidP="002D7D1C">
            <w:pPr>
              <w:rPr>
                <w:rFonts w:cstheme="minorHAnsi"/>
              </w:rPr>
            </w:pPr>
          </w:p>
          <w:p w:rsidR="004F33F5" w:rsidRPr="003D1553" w:rsidRDefault="004F33F5" w:rsidP="002D7D1C">
            <w:pPr>
              <w:rPr>
                <w:rFonts w:cstheme="minorHAnsi"/>
              </w:rPr>
            </w:pPr>
          </w:p>
          <w:p w:rsidR="004F33F5" w:rsidRPr="003D1553" w:rsidRDefault="004F33F5" w:rsidP="002D7D1C">
            <w:pPr>
              <w:rPr>
                <w:rFonts w:cstheme="minorHAnsi"/>
              </w:rPr>
            </w:pPr>
          </w:p>
          <w:p w:rsidR="004F33F5" w:rsidRPr="003D1553" w:rsidRDefault="004F33F5" w:rsidP="002D7D1C">
            <w:pPr>
              <w:rPr>
                <w:rFonts w:cstheme="minorHAnsi"/>
              </w:rPr>
            </w:pPr>
          </w:p>
          <w:p w:rsidR="004F33F5" w:rsidRPr="003D1553" w:rsidRDefault="004F33F5" w:rsidP="002D7D1C">
            <w:pPr>
              <w:rPr>
                <w:rFonts w:cstheme="minorHAnsi"/>
              </w:rPr>
            </w:pPr>
          </w:p>
        </w:tc>
        <w:tc>
          <w:tcPr>
            <w:tcW w:w="1080" w:type="dxa"/>
          </w:tcPr>
          <w:p w:rsidR="003F62C0" w:rsidRDefault="00EE532E" w:rsidP="004A500F">
            <w:pPr>
              <w:autoSpaceDE w:val="0"/>
              <w:autoSpaceDN w:val="0"/>
              <w:adjustRightInd w:val="0"/>
              <w:rPr>
                <w:rFonts w:cstheme="minorHAnsi"/>
                <w:sz w:val="12"/>
                <w:szCs w:val="12"/>
              </w:rPr>
            </w:pPr>
            <w:r w:rsidRPr="003D1553">
              <w:rPr>
                <w:rFonts w:cstheme="minorHAnsi"/>
                <w:sz w:val="12"/>
                <w:szCs w:val="12"/>
              </w:rPr>
              <w:t>Τεχνολ</w:t>
            </w:r>
            <w:r w:rsidR="003F62C0">
              <w:rPr>
                <w:rFonts w:cstheme="minorHAnsi"/>
                <w:sz w:val="12"/>
                <w:szCs w:val="12"/>
              </w:rPr>
              <w:t>ό</w:t>
            </w:r>
            <w:r w:rsidR="008524FF">
              <w:rPr>
                <w:rFonts w:cstheme="minorHAnsi"/>
                <w:sz w:val="12"/>
                <w:szCs w:val="12"/>
              </w:rPr>
              <w:t>γο</w:t>
            </w:r>
            <w:r w:rsidR="003F62C0">
              <w:rPr>
                <w:rFonts w:cstheme="minorHAnsi"/>
                <w:sz w:val="12"/>
                <w:szCs w:val="12"/>
              </w:rPr>
              <w:t xml:space="preserve">ς Φυτικής Παραγωγής, ΤΕΙ Δυτικής Μακεδονίας </w:t>
            </w:r>
          </w:p>
          <w:p w:rsidR="00286E5F" w:rsidRPr="003D1553" w:rsidRDefault="004A500F" w:rsidP="00141011">
            <w:pPr>
              <w:autoSpaceDE w:val="0"/>
              <w:autoSpaceDN w:val="0"/>
              <w:adjustRightInd w:val="0"/>
              <w:rPr>
                <w:rFonts w:cstheme="minorHAnsi"/>
                <w:sz w:val="12"/>
                <w:szCs w:val="12"/>
              </w:rPr>
            </w:pPr>
            <w:r w:rsidRPr="003D1553">
              <w:rPr>
                <w:rFonts w:cstheme="minorHAnsi"/>
                <w:b/>
                <w:bCs/>
                <w:sz w:val="12"/>
                <w:szCs w:val="12"/>
              </w:rPr>
              <w:t>Συν</w:t>
            </w:r>
            <w:r w:rsidR="00BD1101" w:rsidRPr="003D1553">
              <w:rPr>
                <w:rFonts w:cstheme="minorHAnsi"/>
                <w:b/>
                <w:bCs/>
                <w:sz w:val="12"/>
                <w:szCs w:val="12"/>
              </w:rPr>
              <w:t>άφεια</w:t>
            </w:r>
          </w:p>
        </w:tc>
        <w:tc>
          <w:tcPr>
            <w:tcW w:w="1980" w:type="dxa"/>
          </w:tcPr>
          <w:p w:rsidR="004A500F" w:rsidRPr="003D1553" w:rsidRDefault="004A500F" w:rsidP="004A500F">
            <w:pPr>
              <w:autoSpaceDE w:val="0"/>
              <w:autoSpaceDN w:val="0"/>
              <w:adjustRightInd w:val="0"/>
              <w:rPr>
                <w:rFonts w:cstheme="minorHAnsi"/>
                <w:sz w:val="12"/>
                <w:szCs w:val="12"/>
              </w:rPr>
            </w:pPr>
            <w:r w:rsidRPr="003D1553">
              <w:rPr>
                <w:rFonts w:cstheme="minorHAnsi"/>
                <w:sz w:val="12"/>
                <w:szCs w:val="12"/>
              </w:rPr>
              <w:t>Μεταπτυχιακό Δίπλωμα</w:t>
            </w:r>
          </w:p>
          <w:p w:rsidR="00D0760D" w:rsidRPr="003D1553" w:rsidRDefault="004A500F" w:rsidP="004A500F">
            <w:pPr>
              <w:autoSpaceDE w:val="0"/>
              <w:autoSpaceDN w:val="0"/>
              <w:adjustRightInd w:val="0"/>
              <w:rPr>
                <w:rFonts w:cstheme="minorHAnsi"/>
                <w:sz w:val="12"/>
                <w:szCs w:val="12"/>
              </w:rPr>
            </w:pPr>
            <w:r w:rsidRPr="003D1553">
              <w:rPr>
                <w:rFonts w:cstheme="minorHAnsi"/>
                <w:sz w:val="12"/>
                <w:szCs w:val="12"/>
              </w:rPr>
              <w:t>Ειδίκευσης:</w:t>
            </w:r>
            <w:r w:rsidR="003F62C0">
              <w:rPr>
                <w:rFonts w:cstheme="minorHAnsi"/>
                <w:sz w:val="12"/>
                <w:szCs w:val="12"/>
              </w:rPr>
              <w:t xml:space="preserve"> Γενετική Βελτίωση φυτών, αγροκομίας και ζιζανιολογίας, Αριστοτέλειο Πανεπιστήμιο Θεσσαλονίκης </w:t>
            </w:r>
            <w:r w:rsidR="00D0760D" w:rsidRPr="003D1553">
              <w:rPr>
                <w:rFonts w:cstheme="minorHAnsi"/>
                <w:sz w:val="12"/>
                <w:szCs w:val="12"/>
              </w:rPr>
              <w:t>(20</w:t>
            </w:r>
            <w:r w:rsidR="00F721D8">
              <w:rPr>
                <w:rFonts w:cstheme="minorHAnsi"/>
                <w:sz w:val="12"/>
                <w:szCs w:val="12"/>
              </w:rPr>
              <w:t>08</w:t>
            </w:r>
            <w:r w:rsidR="00D0760D" w:rsidRPr="003D1553">
              <w:rPr>
                <w:rFonts w:cstheme="minorHAnsi"/>
                <w:sz w:val="12"/>
                <w:szCs w:val="12"/>
              </w:rPr>
              <w:t xml:space="preserve">).   </w:t>
            </w:r>
          </w:p>
          <w:p w:rsidR="00D0760D" w:rsidRPr="003D1553" w:rsidRDefault="00D0760D" w:rsidP="00D0760D">
            <w:pPr>
              <w:autoSpaceDE w:val="0"/>
              <w:autoSpaceDN w:val="0"/>
              <w:adjustRightInd w:val="0"/>
              <w:rPr>
                <w:rFonts w:cstheme="minorHAnsi"/>
                <w:sz w:val="12"/>
                <w:szCs w:val="12"/>
              </w:rPr>
            </w:pPr>
            <w:r w:rsidRPr="003D1553">
              <w:rPr>
                <w:rFonts w:cstheme="minorHAnsi"/>
                <w:b/>
                <w:bCs/>
                <w:sz w:val="12"/>
                <w:szCs w:val="12"/>
              </w:rPr>
              <w:t>Συνάφεια</w:t>
            </w:r>
          </w:p>
          <w:p w:rsidR="00D0760D" w:rsidRPr="003D1553" w:rsidRDefault="00D0760D" w:rsidP="004A500F">
            <w:pPr>
              <w:autoSpaceDE w:val="0"/>
              <w:autoSpaceDN w:val="0"/>
              <w:adjustRightInd w:val="0"/>
              <w:rPr>
                <w:rFonts w:cstheme="minorHAnsi"/>
                <w:sz w:val="12"/>
                <w:szCs w:val="12"/>
              </w:rPr>
            </w:pPr>
          </w:p>
          <w:p w:rsidR="00D0760D" w:rsidRPr="003D1553" w:rsidRDefault="00D42AA4" w:rsidP="00DB416D">
            <w:pPr>
              <w:autoSpaceDE w:val="0"/>
              <w:autoSpaceDN w:val="0"/>
              <w:adjustRightInd w:val="0"/>
              <w:rPr>
                <w:rFonts w:cstheme="minorHAnsi"/>
                <w:sz w:val="12"/>
                <w:szCs w:val="12"/>
              </w:rPr>
            </w:pPr>
            <w:r w:rsidRPr="003D1553">
              <w:rPr>
                <w:rFonts w:cstheme="minorHAnsi"/>
                <w:sz w:val="12"/>
                <w:szCs w:val="12"/>
              </w:rPr>
              <w:t>Διδακτορικό από το</w:t>
            </w:r>
            <w:r w:rsidR="003F62C0">
              <w:rPr>
                <w:rFonts w:cstheme="minorHAnsi"/>
                <w:sz w:val="12"/>
                <w:szCs w:val="12"/>
              </w:rPr>
              <w:t xml:space="preserve"> τμήμα Αγροτικής Ανάπτυξης του Δημοκρίτειου Πανεπιστημίου Θράκης, με </w:t>
            </w:r>
            <w:r w:rsidRPr="003D1553">
              <w:rPr>
                <w:rFonts w:cstheme="minorHAnsi"/>
                <w:sz w:val="12"/>
                <w:szCs w:val="12"/>
              </w:rPr>
              <w:t>θέμα: «</w:t>
            </w:r>
            <w:r w:rsidR="003F62C0">
              <w:rPr>
                <w:rFonts w:cstheme="minorHAnsi"/>
                <w:sz w:val="12"/>
                <w:szCs w:val="12"/>
              </w:rPr>
              <w:t>Διερεύνηση δυνατότητας αντικατάστασης υβριδίων καλαμποκιού με ελεύθερα επικονιαζόμενες σειρές</w:t>
            </w:r>
            <w:r w:rsidRPr="003D1553">
              <w:rPr>
                <w:rFonts w:cstheme="minorHAnsi"/>
                <w:sz w:val="12"/>
                <w:szCs w:val="12"/>
              </w:rPr>
              <w:t>». (20</w:t>
            </w:r>
            <w:r w:rsidR="00F721D8">
              <w:rPr>
                <w:rFonts w:cstheme="minorHAnsi"/>
                <w:sz w:val="12"/>
                <w:szCs w:val="12"/>
              </w:rPr>
              <w:t>12</w:t>
            </w:r>
            <w:r w:rsidRPr="003D1553">
              <w:rPr>
                <w:rFonts w:cstheme="minorHAnsi"/>
                <w:sz w:val="12"/>
                <w:szCs w:val="12"/>
              </w:rPr>
              <w:t>).</w:t>
            </w:r>
          </w:p>
          <w:p w:rsidR="004A500F" w:rsidRPr="003D1553" w:rsidRDefault="00BD1101" w:rsidP="00607C20">
            <w:pPr>
              <w:autoSpaceDE w:val="0"/>
              <w:autoSpaceDN w:val="0"/>
              <w:adjustRightInd w:val="0"/>
              <w:rPr>
                <w:rFonts w:cstheme="minorHAnsi"/>
                <w:sz w:val="12"/>
                <w:szCs w:val="12"/>
              </w:rPr>
            </w:pPr>
            <w:r w:rsidRPr="003D1553">
              <w:rPr>
                <w:rFonts w:cstheme="minorHAnsi"/>
                <w:b/>
                <w:bCs/>
                <w:sz w:val="12"/>
                <w:szCs w:val="12"/>
              </w:rPr>
              <w:t>Συνάφεια</w:t>
            </w:r>
          </w:p>
        </w:tc>
        <w:tc>
          <w:tcPr>
            <w:tcW w:w="1530" w:type="dxa"/>
          </w:tcPr>
          <w:p w:rsidR="00F721D8" w:rsidRDefault="000D5D99" w:rsidP="000D5D99">
            <w:pPr>
              <w:autoSpaceDE w:val="0"/>
              <w:autoSpaceDN w:val="0"/>
              <w:adjustRightInd w:val="0"/>
              <w:jc w:val="both"/>
              <w:rPr>
                <w:rFonts w:cstheme="minorHAnsi"/>
                <w:sz w:val="12"/>
                <w:szCs w:val="12"/>
              </w:rPr>
            </w:pPr>
            <w:r w:rsidRPr="003D1553">
              <w:rPr>
                <w:rFonts w:cstheme="minorHAnsi"/>
                <w:sz w:val="12"/>
                <w:szCs w:val="12"/>
              </w:rPr>
              <w:t xml:space="preserve">Διδακτική προϋπηρεσία </w:t>
            </w:r>
            <w:r w:rsidR="00F721D8">
              <w:rPr>
                <w:rFonts w:cstheme="minorHAnsi"/>
                <w:sz w:val="12"/>
                <w:szCs w:val="12"/>
              </w:rPr>
              <w:t xml:space="preserve">στο ΤΕΙ Θεσσαλίας από 10/2016 έως 2/2017 και από 10/17 έως 2/2018 στο μάθημα Αειφορική Διαχείριση Βοσκοτόπων, </w:t>
            </w:r>
            <w:r w:rsidR="00F721D8" w:rsidRPr="00F721D8">
              <w:rPr>
                <w:rFonts w:cstheme="minorHAnsi"/>
                <w:b/>
                <w:sz w:val="12"/>
                <w:szCs w:val="12"/>
              </w:rPr>
              <w:t xml:space="preserve"> = </w:t>
            </w:r>
            <w:r w:rsidR="00F721D8">
              <w:rPr>
                <w:rFonts w:cstheme="minorHAnsi"/>
                <w:b/>
                <w:sz w:val="12"/>
                <w:szCs w:val="12"/>
              </w:rPr>
              <w:t>12</w:t>
            </w:r>
            <w:r w:rsidR="00F721D8" w:rsidRPr="00F721D8">
              <w:rPr>
                <w:rFonts w:cstheme="minorHAnsi"/>
                <w:b/>
                <w:sz w:val="12"/>
                <w:szCs w:val="12"/>
              </w:rPr>
              <w:t xml:space="preserve"> μήνες.</w:t>
            </w:r>
          </w:p>
          <w:p w:rsidR="00F721D8" w:rsidRDefault="00F721D8" w:rsidP="000D5D99">
            <w:pPr>
              <w:autoSpaceDE w:val="0"/>
              <w:autoSpaceDN w:val="0"/>
              <w:adjustRightInd w:val="0"/>
              <w:jc w:val="both"/>
              <w:rPr>
                <w:rFonts w:cstheme="minorHAnsi"/>
                <w:sz w:val="12"/>
                <w:szCs w:val="12"/>
              </w:rPr>
            </w:pPr>
            <w:r>
              <w:rPr>
                <w:rFonts w:cstheme="minorHAnsi"/>
                <w:sz w:val="12"/>
                <w:szCs w:val="12"/>
              </w:rPr>
              <w:t xml:space="preserve">Διάλεξη 3 ωρών στο μεταπτυχιακό πρόγραμμα «Σύγχρονες Τεχνολογίες στον Πρωτογενή Τομέα και τη Διαχείριση του περιβάλλοντος, του ΤΕΙ Θεσσαλίας (2016-2017), </w:t>
            </w:r>
            <w:r w:rsidRPr="00F721D8">
              <w:rPr>
                <w:rFonts w:cstheme="minorHAnsi"/>
                <w:b/>
                <w:sz w:val="12"/>
                <w:szCs w:val="12"/>
              </w:rPr>
              <w:t>= 3 ώρες</w:t>
            </w:r>
            <w:r>
              <w:rPr>
                <w:rFonts w:cstheme="minorHAnsi"/>
                <w:sz w:val="12"/>
                <w:szCs w:val="12"/>
              </w:rPr>
              <w:t xml:space="preserve"> </w:t>
            </w:r>
          </w:p>
          <w:p w:rsidR="00F721D8" w:rsidRDefault="00F721D8" w:rsidP="00F721D8">
            <w:pPr>
              <w:autoSpaceDE w:val="0"/>
              <w:autoSpaceDN w:val="0"/>
              <w:adjustRightInd w:val="0"/>
              <w:jc w:val="both"/>
              <w:rPr>
                <w:rFonts w:cstheme="minorHAnsi"/>
                <w:sz w:val="12"/>
                <w:szCs w:val="12"/>
              </w:rPr>
            </w:pPr>
            <w:r>
              <w:rPr>
                <w:rFonts w:cstheme="minorHAnsi"/>
                <w:sz w:val="12"/>
                <w:szCs w:val="12"/>
              </w:rPr>
              <w:t xml:space="preserve">Διάλεξη 3 ωρών στο μεταπτυχιακό πρόγραμμα «Σύγχρονες Τεχνολογίες στον Πρωτογενή Τομέα και τη Διαχείριση του περιβάλλοντος, του ΤΕΙ Θεσσαλίας (2017-2018), </w:t>
            </w:r>
            <w:r w:rsidRPr="00F721D8">
              <w:rPr>
                <w:rFonts w:cstheme="minorHAnsi"/>
                <w:b/>
                <w:sz w:val="12"/>
                <w:szCs w:val="12"/>
              </w:rPr>
              <w:t>= 3 ώρες</w:t>
            </w:r>
            <w:r>
              <w:rPr>
                <w:rFonts w:cstheme="minorHAnsi"/>
                <w:sz w:val="12"/>
                <w:szCs w:val="12"/>
              </w:rPr>
              <w:t xml:space="preserve"> </w:t>
            </w:r>
          </w:p>
          <w:p w:rsidR="00B33AF4" w:rsidRPr="003D1553" w:rsidRDefault="00F721D8" w:rsidP="00F721D8">
            <w:pPr>
              <w:autoSpaceDE w:val="0"/>
              <w:autoSpaceDN w:val="0"/>
              <w:adjustRightInd w:val="0"/>
              <w:jc w:val="both"/>
              <w:rPr>
                <w:rFonts w:cstheme="minorHAnsi"/>
                <w:b/>
                <w:bCs/>
              </w:rPr>
            </w:pPr>
            <w:r w:rsidRPr="00F721D8">
              <w:rPr>
                <w:rFonts w:cstheme="minorHAnsi"/>
                <w:b/>
                <w:sz w:val="12"/>
                <w:szCs w:val="12"/>
              </w:rPr>
              <w:t>Σύνολο δ</w:t>
            </w:r>
            <w:r w:rsidR="006435C1" w:rsidRPr="00F721D8">
              <w:rPr>
                <w:rFonts w:cstheme="minorHAnsi"/>
                <w:b/>
                <w:bCs/>
                <w:sz w:val="12"/>
                <w:szCs w:val="12"/>
              </w:rPr>
              <w:t>ιδακτική</w:t>
            </w:r>
            <w:r w:rsidRPr="00F721D8">
              <w:rPr>
                <w:rFonts w:cstheme="minorHAnsi"/>
                <w:b/>
                <w:bCs/>
                <w:sz w:val="12"/>
                <w:szCs w:val="12"/>
              </w:rPr>
              <w:t xml:space="preserve">ς </w:t>
            </w:r>
            <w:r w:rsidR="006435C1" w:rsidRPr="00F721D8">
              <w:rPr>
                <w:rFonts w:cstheme="minorHAnsi"/>
                <w:b/>
                <w:bCs/>
                <w:sz w:val="12"/>
                <w:szCs w:val="12"/>
              </w:rPr>
              <w:t xml:space="preserve"> εμπειρία</w:t>
            </w:r>
            <w:r w:rsidRPr="00F721D8">
              <w:rPr>
                <w:rFonts w:cstheme="minorHAnsi"/>
                <w:b/>
                <w:bCs/>
                <w:sz w:val="12"/>
                <w:szCs w:val="12"/>
              </w:rPr>
              <w:t>ς</w:t>
            </w:r>
            <w:r w:rsidRPr="00F721D8">
              <w:rPr>
                <w:rFonts w:cstheme="minorHAnsi"/>
                <w:b/>
                <w:sz w:val="12"/>
                <w:szCs w:val="12"/>
              </w:rPr>
              <w:t xml:space="preserve"> με συνάφεια= </w:t>
            </w:r>
            <w:r>
              <w:rPr>
                <w:rFonts w:cstheme="minorHAnsi"/>
                <w:b/>
                <w:sz w:val="12"/>
                <w:szCs w:val="12"/>
              </w:rPr>
              <w:t>12</w:t>
            </w:r>
            <w:r w:rsidRPr="00F721D8">
              <w:rPr>
                <w:rFonts w:cstheme="minorHAnsi"/>
                <w:b/>
                <w:sz w:val="12"/>
                <w:szCs w:val="12"/>
              </w:rPr>
              <w:t xml:space="preserve"> μήνες και 6 ώρες. </w:t>
            </w:r>
          </w:p>
        </w:tc>
        <w:tc>
          <w:tcPr>
            <w:tcW w:w="2700" w:type="dxa"/>
          </w:tcPr>
          <w:p w:rsidR="00CA2559" w:rsidRPr="003D1553" w:rsidRDefault="00DD2E98" w:rsidP="00DD2E98">
            <w:pPr>
              <w:autoSpaceDE w:val="0"/>
              <w:autoSpaceDN w:val="0"/>
              <w:adjustRightInd w:val="0"/>
              <w:jc w:val="both"/>
              <w:rPr>
                <w:rFonts w:cstheme="minorHAnsi"/>
                <w:b/>
                <w:bCs/>
                <w:sz w:val="12"/>
                <w:szCs w:val="12"/>
              </w:rPr>
            </w:pPr>
            <w:r w:rsidRPr="003D1553">
              <w:rPr>
                <w:rFonts w:cstheme="minorHAnsi"/>
                <w:b/>
                <w:bCs/>
                <w:sz w:val="12"/>
                <w:szCs w:val="12"/>
              </w:rPr>
              <w:t xml:space="preserve">Συναφές </w:t>
            </w:r>
            <w:r w:rsidR="00CA2559" w:rsidRPr="003D1553">
              <w:rPr>
                <w:rFonts w:cstheme="minorHAnsi"/>
                <w:b/>
                <w:bCs/>
                <w:sz w:val="12"/>
                <w:szCs w:val="12"/>
              </w:rPr>
              <w:t>Ερευνητικό έργο με αμοιβή:</w:t>
            </w:r>
          </w:p>
          <w:p w:rsidR="003D1553" w:rsidRPr="00F232E8" w:rsidRDefault="00D504F2" w:rsidP="00DD2E98">
            <w:pPr>
              <w:autoSpaceDE w:val="0"/>
              <w:autoSpaceDN w:val="0"/>
              <w:adjustRightInd w:val="0"/>
              <w:jc w:val="both"/>
              <w:rPr>
                <w:rFonts w:cstheme="minorHAnsi"/>
                <w:bCs/>
                <w:sz w:val="12"/>
                <w:szCs w:val="12"/>
              </w:rPr>
            </w:pPr>
            <w:r>
              <w:rPr>
                <w:rFonts w:cstheme="minorHAnsi"/>
                <w:bCs/>
                <w:sz w:val="12"/>
                <w:szCs w:val="12"/>
              </w:rPr>
              <w:t>Έργο χωρίς συνάφει</w:t>
            </w:r>
            <w:r w:rsidR="005A7585">
              <w:rPr>
                <w:rFonts w:cstheme="minorHAnsi"/>
                <w:bCs/>
                <w:sz w:val="12"/>
                <w:szCs w:val="12"/>
              </w:rPr>
              <w:t>α</w:t>
            </w:r>
            <w:r>
              <w:rPr>
                <w:rFonts w:cstheme="minorHAnsi"/>
                <w:bCs/>
                <w:sz w:val="12"/>
                <w:szCs w:val="12"/>
              </w:rPr>
              <w:t xml:space="preserve"> </w:t>
            </w:r>
          </w:p>
          <w:p w:rsidR="00B33AF4" w:rsidRPr="003D1553" w:rsidRDefault="00DD2E98" w:rsidP="00DD2E98">
            <w:pPr>
              <w:jc w:val="both"/>
              <w:rPr>
                <w:rFonts w:cstheme="minorHAnsi"/>
                <w:b/>
                <w:bCs/>
                <w:sz w:val="12"/>
                <w:szCs w:val="12"/>
              </w:rPr>
            </w:pPr>
            <w:r w:rsidRPr="003D1553">
              <w:rPr>
                <w:rFonts w:cstheme="minorHAnsi"/>
                <w:b/>
                <w:bCs/>
                <w:sz w:val="12"/>
                <w:szCs w:val="12"/>
              </w:rPr>
              <w:t>Συναφές επαγγελματικό έργο με αμοιβή:</w:t>
            </w:r>
          </w:p>
          <w:p w:rsidR="00DD2E98" w:rsidRPr="003D1553" w:rsidRDefault="00D504F2" w:rsidP="00E21932">
            <w:pPr>
              <w:jc w:val="both"/>
              <w:rPr>
                <w:rFonts w:cstheme="minorHAnsi"/>
                <w:b/>
                <w:bCs/>
                <w:sz w:val="12"/>
                <w:szCs w:val="12"/>
              </w:rPr>
            </w:pPr>
            <w:r>
              <w:rPr>
                <w:rFonts w:cstheme="minorHAnsi"/>
                <w:sz w:val="12"/>
                <w:szCs w:val="12"/>
              </w:rPr>
              <w:t xml:space="preserve">Έργο χωρίς συνάφεια </w:t>
            </w:r>
          </w:p>
        </w:tc>
        <w:tc>
          <w:tcPr>
            <w:tcW w:w="1075" w:type="dxa"/>
          </w:tcPr>
          <w:p w:rsidR="00DD2E98" w:rsidRPr="003D1553" w:rsidRDefault="00DD2E98" w:rsidP="00F04C9C">
            <w:pPr>
              <w:autoSpaceDE w:val="0"/>
              <w:autoSpaceDN w:val="0"/>
              <w:adjustRightInd w:val="0"/>
              <w:rPr>
                <w:rFonts w:cstheme="minorHAnsi"/>
                <w:sz w:val="12"/>
                <w:szCs w:val="12"/>
              </w:rPr>
            </w:pPr>
            <w:r w:rsidRPr="003D1553">
              <w:rPr>
                <w:rFonts w:cstheme="minorHAnsi"/>
                <w:sz w:val="12"/>
                <w:szCs w:val="12"/>
              </w:rPr>
              <w:t xml:space="preserve">Συνολικές </w:t>
            </w:r>
            <w:r w:rsidR="00F04C9C" w:rsidRPr="003D1553">
              <w:rPr>
                <w:rFonts w:cstheme="minorHAnsi"/>
                <w:sz w:val="12"/>
                <w:szCs w:val="12"/>
              </w:rPr>
              <w:t>Δημοσιεύσεις</w:t>
            </w:r>
          </w:p>
          <w:p w:rsidR="00F04C9C" w:rsidRPr="003D1553" w:rsidRDefault="00DD2E98" w:rsidP="00DD2E98">
            <w:pPr>
              <w:autoSpaceDE w:val="0"/>
              <w:autoSpaceDN w:val="0"/>
              <w:adjustRightInd w:val="0"/>
              <w:rPr>
                <w:rFonts w:cstheme="minorHAnsi"/>
                <w:b/>
                <w:bCs/>
                <w:sz w:val="12"/>
                <w:szCs w:val="12"/>
              </w:rPr>
            </w:pPr>
            <w:r w:rsidRPr="003D1553">
              <w:rPr>
                <w:rFonts w:cstheme="minorHAnsi"/>
                <w:b/>
                <w:bCs/>
                <w:sz w:val="12"/>
                <w:szCs w:val="12"/>
              </w:rPr>
              <w:t xml:space="preserve">= </w:t>
            </w:r>
            <w:r w:rsidR="00F721D8">
              <w:rPr>
                <w:rFonts w:cstheme="minorHAnsi"/>
                <w:b/>
                <w:bCs/>
                <w:sz w:val="12"/>
                <w:szCs w:val="12"/>
              </w:rPr>
              <w:t>27</w:t>
            </w:r>
          </w:p>
          <w:p w:rsidR="00C32A2C" w:rsidRPr="003D1553" w:rsidRDefault="00C32A2C" w:rsidP="00DD2E98">
            <w:pPr>
              <w:autoSpaceDE w:val="0"/>
              <w:autoSpaceDN w:val="0"/>
              <w:adjustRightInd w:val="0"/>
              <w:rPr>
                <w:rFonts w:cstheme="minorHAnsi"/>
                <w:sz w:val="12"/>
                <w:szCs w:val="12"/>
              </w:rPr>
            </w:pPr>
            <w:r w:rsidRPr="003D1553">
              <w:rPr>
                <w:rFonts w:cstheme="minorHAnsi"/>
                <w:sz w:val="12"/>
                <w:szCs w:val="12"/>
              </w:rPr>
              <w:t xml:space="preserve">Συνέδρια με πρακτικά </w:t>
            </w:r>
            <w:r w:rsidRPr="00FF393F">
              <w:rPr>
                <w:rFonts w:cstheme="minorHAnsi"/>
                <w:b/>
                <w:sz w:val="12"/>
                <w:szCs w:val="12"/>
              </w:rPr>
              <w:t>=</w:t>
            </w:r>
            <w:r w:rsidR="00FF393F" w:rsidRPr="00FF393F">
              <w:rPr>
                <w:rFonts w:cstheme="minorHAnsi"/>
                <w:b/>
                <w:sz w:val="12"/>
                <w:szCs w:val="12"/>
              </w:rPr>
              <w:t xml:space="preserve"> </w:t>
            </w:r>
            <w:r w:rsidR="00F721D8">
              <w:rPr>
                <w:rFonts w:cstheme="minorHAnsi"/>
                <w:b/>
                <w:sz w:val="12"/>
                <w:szCs w:val="12"/>
              </w:rPr>
              <w:t>44</w:t>
            </w:r>
          </w:p>
          <w:p w:rsidR="00F04C9C" w:rsidRDefault="00F04C9C" w:rsidP="00F04C9C">
            <w:pPr>
              <w:autoSpaceDE w:val="0"/>
              <w:autoSpaceDN w:val="0"/>
              <w:adjustRightInd w:val="0"/>
              <w:rPr>
                <w:rFonts w:cstheme="minorHAnsi"/>
                <w:sz w:val="12"/>
                <w:szCs w:val="12"/>
              </w:rPr>
            </w:pPr>
            <w:r w:rsidRPr="003D1553">
              <w:rPr>
                <w:rFonts w:cstheme="minorHAnsi"/>
                <w:sz w:val="12"/>
                <w:szCs w:val="12"/>
              </w:rPr>
              <w:t>Ετ</w:t>
            </w:r>
            <w:r w:rsidR="007B0932" w:rsidRPr="003D1553">
              <w:rPr>
                <w:rFonts w:cstheme="minorHAnsi"/>
                <w:sz w:val="12"/>
                <w:szCs w:val="12"/>
              </w:rPr>
              <w:t>ερο</w:t>
            </w:r>
            <w:r w:rsidRPr="003D1553">
              <w:rPr>
                <w:rFonts w:cstheme="minorHAnsi"/>
                <w:sz w:val="12"/>
                <w:szCs w:val="12"/>
              </w:rPr>
              <w:t xml:space="preserve">αναφορές: </w:t>
            </w:r>
          </w:p>
          <w:p w:rsidR="00E850C2" w:rsidRPr="003D1553" w:rsidRDefault="008524FF" w:rsidP="00F04C9C">
            <w:pPr>
              <w:autoSpaceDE w:val="0"/>
              <w:autoSpaceDN w:val="0"/>
              <w:adjustRightInd w:val="0"/>
              <w:rPr>
                <w:rFonts w:cstheme="minorHAnsi"/>
                <w:sz w:val="12"/>
                <w:szCs w:val="12"/>
              </w:rPr>
            </w:pPr>
            <w:r>
              <w:rPr>
                <w:rFonts w:cstheme="minorHAnsi"/>
                <w:b/>
                <w:bCs/>
                <w:sz w:val="12"/>
                <w:szCs w:val="12"/>
                <w:lang w:val="en-US"/>
              </w:rPr>
              <w:t>27 (Scopus</w:t>
            </w:r>
            <w:r>
              <w:rPr>
                <w:rFonts w:cstheme="minorHAnsi"/>
                <w:b/>
                <w:bCs/>
                <w:sz w:val="12"/>
                <w:szCs w:val="12"/>
              </w:rPr>
              <w:t>)</w:t>
            </w:r>
            <w:r w:rsidR="00E850C2" w:rsidRPr="002B4ADD">
              <w:rPr>
                <w:rFonts w:cstheme="minorHAnsi"/>
                <w:b/>
                <w:bCs/>
                <w:sz w:val="12"/>
                <w:szCs w:val="12"/>
              </w:rPr>
              <w:t>.</w:t>
            </w:r>
          </w:p>
          <w:p w:rsidR="00286E5F" w:rsidRPr="003D1553" w:rsidRDefault="00286E5F" w:rsidP="00F04C9C">
            <w:pPr>
              <w:rPr>
                <w:rFonts w:cstheme="minorHAnsi"/>
              </w:rPr>
            </w:pPr>
          </w:p>
          <w:p w:rsidR="00F50FA1" w:rsidRPr="003D1553" w:rsidRDefault="00F50FA1" w:rsidP="00F04C9C">
            <w:pPr>
              <w:rPr>
                <w:rFonts w:cstheme="minorHAnsi"/>
              </w:rPr>
            </w:pPr>
          </w:p>
        </w:tc>
      </w:tr>
    </w:tbl>
    <w:p w:rsidR="00286E5F" w:rsidRPr="00934642" w:rsidRDefault="00CD6EDD" w:rsidP="00543076">
      <w:pPr>
        <w:jc w:val="center"/>
        <w:rPr>
          <w:rFonts w:cstheme="minorHAnsi"/>
          <w:b/>
          <w:bCs/>
          <w:sz w:val="18"/>
          <w:szCs w:val="18"/>
        </w:rPr>
      </w:pPr>
      <w:r w:rsidRPr="00934642">
        <w:rPr>
          <w:rFonts w:cstheme="minorHAnsi"/>
          <w:b/>
          <w:bCs/>
          <w:sz w:val="18"/>
          <w:szCs w:val="18"/>
        </w:rPr>
        <w:t>Β. ΑΞΙΟΛΟΓΗΣΗ ΕΙΣΗΓΗΣΗ</w:t>
      </w:r>
    </w:p>
    <w:p w:rsidR="00CD6EDD" w:rsidRPr="00934642" w:rsidRDefault="00CD6EDD" w:rsidP="00E33897">
      <w:pPr>
        <w:ind w:firstLine="720"/>
        <w:rPr>
          <w:rFonts w:cstheme="minorHAnsi"/>
          <w:sz w:val="18"/>
          <w:szCs w:val="18"/>
        </w:rPr>
      </w:pPr>
      <w:r w:rsidRPr="00934642">
        <w:rPr>
          <w:rFonts w:cstheme="minorHAnsi"/>
          <w:sz w:val="18"/>
          <w:szCs w:val="18"/>
        </w:rPr>
        <w:t>Η επιτροπή αξιολόγησε το έργο των υποψηφίων</w:t>
      </w:r>
      <w:r w:rsidR="008708F6" w:rsidRPr="00934642">
        <w:rPr>
          <w:rFonts w:cstheme="minorHAnsi"/>
          <w:sz w:val="18"/>
          <w:szCs w:val="18"/>
        </w:rPr>
        <w:t>,</w:t>
      </w:r>
      <w:r w:rsidRPr="00934642">
        <w:rPr>
          <w:rFonts w:cstheme="minorHAnsi"/>
          <w:sz w:val="18"/>
          <w:szCs w:val="18"/>
        </w:rPr>
        <w:t xml:space="preserve"> </w:t>
      </w:r>
      <w:r w:rsidR="008708F6" w:rsidRPr="00934642">
        <w:rPr>
          <w:rFonts w:cstheme="minorHAnsi"/>
          <w:sz w:val="18"/>
          <w:szCs w:val="18"/>
        </w:rPr>
        <w:t>με</w:t>
      </w:r>
      <w:r w:rsidRPr="00934642">
        <w:rPr>
          <w:rFonts w:cstheme="minorHAnsi"/>
          <w:sz w:val="18"/>
          <w:szCs w:val="18"/>
        </w:rPr>
        <w:t xml:space="preserve"> βάση τ</w:t>
      </w:r>
      <w:r w:rsidR="008708F6" w:rsidRPr="00934642">
        <w:rPr>
          <w:rFonts w:cstheme="minorHAnsi"/>
          <w:sz w:val="18"/>
          <w:szCs w:val="18"/>
        </w:rPr>
        <w:t>α</w:t>
      </w:r>
      <w:r w:rsidRPr="00934642">
        <w:rPr>
          <w:rFonts w:cstheme="minorHAnsi"/>
          <w:sz w:val="18"/>
          <w:szCs w:val="18"/>
        </w:rPr>
        <w:t xml:space="preserve"> κριτήρι</w:t>
      </w:r>
      <w:r w:rsidR="008708F6" w:rsidRPr="00934642">
        <w:rPr>
          <w:rFonts w:cstheme="minorHAnsi"/>
          <w:sz w:val="18"/>
          <w:szCs w:val="18"/>
        </w:rPr>
        <w:t>α</w:t>
      </w:r>
      <w:r w:rsidRPr="00934642">
        <w:rPr>
          <w:rFonts w:cstheme="minorHAnsi"/>
          <w:sz w:val="18"/>
          <w:szCs w:val="18"/>
        </w:rPr>
        <w:t xml:space="preserve"> της πρόσκλησης </w:t>
      </w:r>
      <w:r w:rsidR="008708F6" w:rsidRPr="00934642">
        <w:rPr>
          <w:rFonts w:cstheme="minorHAnsi"/>
          <w:sz w:val="18"/>
          <w:szCs w:val="18"/>
        </w:rPr>
        <w:t>η βαθμολογία των υποψηφίων είναι</w:t>
      </w:r>
      <w:r w:rsidR="005150F0" w:rsidRPr="00934642">
        <w:rPr>
          <w:rFonts w:cstheme="minorHAnsi"/>
          <w:sz w:val="18"/>
          <w:szCs w:val="18"/>
        </w:rPr>
        <w:t>:</w:t>
      </w:r>
    </w:p>
    <w:p w:rsidR="00485FB5" w:rsidRPr="00934642" w:rsidRDefault="006519A0" w:rsidP="00ED64BB">
      <w:pPr>
        <w:spacing w:after="0"/>
        <w:rPr>
          <w:rFonts w:cstheme="minorHAnsi"/>
          <w:b/>
          <w:bCs/>
          <w:sz w:val="18"/>
          <w:szCs w:val="18"/>
        </w:rPr>
      </w:pPr>
      <w:r w:rsidRPr="00934642">
        <w:rPr>
          <w:rFonts w:cstheme="minorHAnsi"/>
          <w:b/>
          <w:bCs/>
          <w:sz w:val="18"/>
          <w:szCs w:val="18"/>
        </w:rPr>
        <w:t xml:space="preserve">Α.Π. </w:t>
      </w:r>
      <w:r w:rsidR="00F93397" w:rsidRPr="00F93397">
        <w:rPr>
          <w:rFonts w:eastAsia="Times New Roman" w:cstheme="minorHAnsi"/>
          <w:b/>
          <w:bCs/>
          <w:color w:val="000000"/>
          <w:sz w:val="18"/>
          <w:szCs w:val="18"/>
        </w:rPr>
        <w:t>8491/ΣΕ1/13-07-2021</w:t>
      </w:r>
    </w:p>
    <w:tbl>
      <w:tblPr>
        <w:tblStyle w:val="af2"/>
        <w:tblW w:w="0" w:type="auto"/>
        <w:tblLook w:val="04A0" w:firstRow="1" w:lastRow="0" w:firstColumn="1" w:lastColumn="0" w:noHBand="0" w:noVBand="1"/>
      </w:tblPr>
      <w:tblGrid>
        <w:gridCol w:w="730"/>
        <w:gridCol w:w="1440"/>
        <w:gridCol w:w="2549"/>
        <w:gridCol w:w="1970"/>
        <w:gridCol w:w="2661"/>
      </w:tblGrid>
      <w:tr w:rsidR="006519A0" w:rsidRPr="00934642" w:rsidTr="006519A0">
        <w:tc>
          <w:tcPr>
            <w:tcW w:w="730" w:type="dxa"/>
          </w:tcPr>
          <w:p w:rsidR="006519A0" w:rsidRPr="00934642" w:rsidRDefault="006519A0" w:rsidP="00ED64BB">
            <w:pPr>
              <w:rPr>
                <w:rFonts w:cstheme="minorHAnsi"/>
                <w:sz w:val="18"/>
                <w:szCs w:val="18"/>
              </w:rPr>
            </w:pPr>
            <w:r w:rsidRPr="00934642">
              <w:rPr>
                <w:rFonts w:cstheme="minorHAnsi"/>
                <w:sz w:val="18"/>
                <w:szCs w:val="18"/>
              </w:rPr>
              <w:t>α/α</w:t>
            </w:r>
          </w:p>
        </w:tc>
        <w:tc>
          <w:tcPr>
            <w:tcW w:w="3989" w:type="dxa"/>
            <w:gridSpan w:val="2"/>
          </w:tcPr>
          <w:p w:rsidR="006519A0" w:rsidRPr="00934642" w:rsidRDefault="006519A0" w:rsidP="00ED64BB">
            <w:pPr>
              <w:jc w:val="center"/>
              <w:rPr>
                <w:rFonts w:cstheme="minorHAnsi"/>
                <w:b/>
                <w:bCs/>
                <w:sz w:val="18"/>
                <w:szCs w:val="18"/>
              </w:rPr>
            </w:pPr>
            <w:r w:rsidRPr="00934642">
              <w:rPr>
                <w:rFonts w:cstheme="minorHAnsi"/>
                <w:b/>
                <w:bCs/>
                <w:sz w:val="18"/>
                <w:szCs w:val="18"/>
              </w:rPr>
              <w:t>ΚΤΙΤΗΡΙΑ ΕΠΙΛΟΓΗΣ</w:t>
            </w:r>
          </w:p>
        </w:tc>
        <w:tc>
          <w:tcPr>
            <w:tcW w:w="1970" w:type="dxa"/>
          </w:tcPr>
          <w:p w:rsidR="00E33897" w:rsidRPr="00934642" w:rsidRDefault="006519A0" w:rsidP="00ED64BB">
            <w:pPr>
              <w:jc w:val="center"/>
              <w:rPr>
                <w:rFonts w:cstheme="minorHAnsi"/>
                <w:b/>
                <w:bCs/>
                <w:sz w:val="18"/>
                <w:szCs w:val="18"/>
              </w:rPr>
            </w:pPr>
            <w:r w:rsidRPr="00934642">
              <w:rPr>
                <w:rFonts w:cstheme="minorHAnsi"/>
                <w:b/>
                <w:bCs/>
                <w:sz w:val="18"/>
                <w:szCs w:val="18"/>
              </w:rPr>
              <w:t>ΜΟΝΑΔΕΣ</w:t>
            </w:r>
          </w:p>
          <w:p w:rsidR="006519A0" w:rsidRPr="00934642" w:rsidRDefault="006519A0" w:rsidP="00ED64BB">
            <w:pPr>
              <w:jc w:val="center"/>
              <w:rPr>
                <w:rFonts w:cstheme="minorHAnsi"/>
                <w:b/>
                <w:bCs/>
                <w:sz w:val="18"/>
                <w:szCs w:val="18"/>
              </w:rPr>
            </w:pPr>
            <w:r w:rsidRPr="00934642">
              <w:rPr>
                <w:rFonts w:cstheme="minorHAnsi"/>
                <w:b/>
                <w:bCs/>
                <w:sz w:val="18"/>
                <w:szCs w:val="18"/>
              </w:rPr>
              <w:t>(έως)</w:t>
            </w:r>
          </w:p>
        </w:tc>
        <w:tc>
          <w:tcPr>
            <w:tcW w:w="2661" w:type="dxa"/>
          </w:tcPr>
          <w:p w:rsidR="006519A0" w:rsidRPr="00934642" w:rsidRDefault="00E33897" w:rsidP="00ED64BB">
            <w:pPr>
              <w:jc w:val="center"/>
              <w:rPr>
                <w:rFonts w:cstheme="minorHAnsi"/>
                <w:b/>
                <w:bCs/>
                <w:sz w:val="18"/>
                <w:szCs w:val="18"/>
              </w:rPr>
            </w:pPr>
            <w:r w:rsidRPr="00934642">
              <w:rPr>
                <w:rFonts w:cstheme="minorHAnsi"/>
                <w:b/>
                <w:bCs/>
                <w:sz w:val="18"/>
                <w:szCs w:val="18"/>
              </w:rPr>
              <w:t>ΒΑΘΜΟΛΟΓΙΑ ΥΠΟΨΗΦΙΟΥ</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1.</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Συνάφεια</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25</w:t>
            </w:r>
          </w:p>
        </w:tc>
        <w:tc>
          <w:tcPr>
            <w:tcW w:w="2661" w:type="dxa"/>
          </w:tcPr>
          <w:p w:rsidR="006519A0" w:rsidRPr="00934642" w:rsidRDefault="006A7377" w:rsidP="00E33897">
            <w:pPr>
              <w:jc w:val="center"/>
              <w:rPr>
                <w:rFonts w:cstheme="minorHAnsi"/>
                <w:sz w:val="18"/>
                <w:szCs w:val="18"/>
              </w:rPr>
            </w:pPr>
            <w:r>
              <w:rPr>
                <w:rFonts w:cstheme="minorHAnsi"/>
                <w:sz w:val="18"/>
                <w:szCs w:val="18"/>
              </w:rPr>
              <w:t>5</w:t>
            </w:r>
          </w:p>
        </w:tc>
      </w:tr>
      <w:tr w:rsidR="006519A0" w:rsidRPr="00934642" w:rsidTr="006519A0">
        <w:trPr>
          <w:trHeight w:val="287"/>
        </w:trPr>
        <w:tc>
          <w:tcPr>
            <w:tcW w:w="730" w:type="dxa"/>
            <w:vMerge w:val="restart"/>
          </w:tcPr>
          <w:p w:rsidR="006519A0" w:rsidRPr="00934642" w:rsidRDefault="006519A0" w:rsidP="00A50C38">
            <w:pPr>
              <w:rPr>
                <w:rFonts w:cstheme="minorHAnsi"/>
                <w:sz w:val="18"/>
                <w:szCs w:val="18"/>
              </w:rPr>
            </w:pPr>
            <w:r w:rsidRPr="00934642">
              <w:rPr>
                <w:rFonts w:cstheme="minorHAnsi"/>
                <w:sz w:val="18"/>
                <w:szCs w:val="18"/>
              </w:rPr>
              <w:t>2.</w:t>
            </w:r>
          </w:p>
        </w:tc>
        <w:tc>
          <w:tcPr>
            <w:tcW w:w="1440" w:type="dxa"/>
            <w:vMerge w:val="restart"/>
          </w:tcPr>
          <w:p w:rsidR="006519A0" w:rsidRPr="00934642" w:rsidRDefault="006519A0" w:rsidP="00A50C38">
            <w:pPr>
              <w:rPr>
                <w:rFonts w:cstheme="minorHAnsi"/>
                <w:sz w:val="18"/>
                <w:szCs w:val="18"/>
              </w:rPr>
            </w:pPr>
            <w:r w:rsidRPr="00934642">
              <w:rPr>
                <w:rFonts w:cstheme="minorHAnsi"/>
                <w:sz w:val="18"/>
                <w:szCs w:val="18"/>
              </w:rPr>
              <w:t>Σπουδές</w:t>
            </w:r>
          </w:p>
          <w:p w:rsidR="006519A0" w:rsidRPr="00934642" w:rsidRDefault="006519A0" w:rsidP="00A50C38">
            <w:pPr>
              <w:rPr>
                <w:rFonts w:cstheme="minorHAnsi"/>
                <w:sz w:val="18"/>
                <w:szCs w:val="18"/>
              </w:rPr>
            </w:pPr>
          </w:p>
        </w:tc>
        <w:tc>
          <w:tcPr>
            <w:tcW w:w="2549" w:type="dxa"/>
          </w:tcPr>
          <w:p w:rsidR="006519A0" w:rsidRPr="00934642" w:rsidRDefault="006519A0" w:rsidP="00A50C38">
            <w:pPr>
              <w:rPr>
                <w:rFonts w:cstheme="minorHAnsi"/>
                <w:sz w:val="18"/>
                <w:szCs w:val="18"/>
              </w:rPr>
            </w:pPr>
            <w:r w:rsidRPr="00934642">
              <w:rPr>
                <w:rFonts w:cstheme="minorHAnsi"/>
                <w:sz w:val="18"/>
                <w:szCs w:val="18"/>
              </w:rPr>
              <w:t>Μεταπτυχιακό</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5</w:t>
            </w:r>
          </w:p>
        </w:tc>
        <w:tc>
          <w:tcPr>
            <w:tcW w:w="2661" w:type="dxa"/>
          </w:tcPr>
          <w:p w:rsidR="006519A0" w:rsidRPr="00934642" w:rsidRDefault="00224DAF" w:rsidP="00E33897">
            <w:pPr>
              <w:jc w:val="center"/>
              <w:rPr>
                <w:rFonts w:cstheme="minorHAnsi"/>
                <w:sz w:val="18"/>
                <w:szCs w:val="18"/>
              </w:rPr>
            </w:pPr>
            <w:r w:rsidRPr="00934642">
              <w:rPr>
                <w:rFonts w:cstheme="minorHAnsi"/>
                <w:sz w:val="18"/>
                <w:szCs w:val="18"/>
              </w:rPr>
              <w:t>5</w:t>
            </w:r>
          </w:p>
        </w:tc>
      </w:tr>
      <w:tr w:rsidR="006519A0" w:rsidRPr="00934642" w:rsidTr="006519A0">
        <w:trPr>
          <w:trHeight w:val="253"/>
        </w:trPr>
        <w:tc>
          <w:tcPr>
            <w:tcW w:w="730" w:type="dxa"/>
            <w:vMerge/>
          </w:tcPr>
          <w:p w:rsidR="006519A0" w:rsidRPr="00934642" w:rsidRDefault="006519A0" w:rsidP="00A50C38">
            <w:pPr>
              <w:rPr>
                <w:rFonts w:cstheme="minorHAnsi"/>
                <w:sz w:val="18"/>
                <w:szCs w:val="18"/>
              </w:rPr>
            </w:pPr>
          </w:p>
        </w:tc>
        <w:tc>
          <w:tcPr>
            <w:tcW w:w="1440" w:type="dxa"/>
            <w:vMerge/>
          </w:tcPr>
          <w:p w:rsidR="006519A0" w:rsidRPr="00934642" w:rsidRDefault="006519A0" w:rsidP="00A50C38">
            <w:pPr>
              <w:rPr>
                <w:rFonts w:cstheme="minorHAnsi"/>
                <w:sz w:val="18"/>
                <w:szCs w:val="18"/>
              </w:rPr>
            </w:pPr>
          </w:p>
        </w:tc>
        <w:tc>
          <w:tcPr>
            <w:tcW w:w="2549" w:type="dxa"/>
          </w:tcPr>
          <w:p w:rsidR="006519A0" w:rsidRPr="00934642" w:rsidRDefault="006519A0" w:rsidP="00A50C38">
            <w:pPr>
              <w:rPr>
                <w:rFonts w:cstheme="minorHAnsi"/>
                <w:sz w:val="18"/>
                <w:szCs w:val="18"/>
              </w:rPr>
            </w:pPr>
            <w:r w:rsidRPr="00934642">
              <w:rPr>
                <w:rFonts w:cstheme="minorHAnsi"/>
                <w:sz w:val="18"/>
                <w:szCs w:val="18"/>
              </w:rPr>
              <w:t>Διδακτορικό</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224DAF" w:rsidP="00E33897">
            <w:pPr>
              <w:jc w:val="center"/>
              <w:rPr>
                <w:rFonts w:cstheme="minorHAnsi"/>
                <w:sz w:val="18"/>
                <w:szCs w:val="18"/>
              </w:rPr>
            </w:pPr>
            <w:r w:rsidRPr="00934642">
              <w:rPr>
                <w:rFonts w:cstheme="minorHAnsi"/>
                <w:sz w:val="18"/>
                <w:szCs w:val="18"/>
              </w:rPr>
              <w:t>10</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3.</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Δημοσιεύσεις</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15</w:t>
            </w:r>
          </w:p>
        </w:tc>
        <w:tc>
          <w:tcPr>
            <w:tcW w:w="2661" w:type="dxa"/>
          </w:tcPr>
          <w:p w:rsidR="006519A0" w:rsidRPr="00934642" w:rsidRDefault="00F93397" w:rsidP="00E33897">
            <w:pPr>
              <w:jc w:val="center"/>
              <w:rPr>
                <w:rFonts w:cstheme="minorHAnsi"/>
                <w:sz w:val="18"/>
                <w:szCs w:val="18"/>
              </w:rPr>
            </w:pPr>
            <w:r>
              <w:rPr>
                <w:rFonts w:cstheme="minorHAnsi"/>
                <w:sz w:val="18"/>
                <w:szCs w:val="18"/>
              </w:rPr>
              <w:t>1</w:t>
            </w:r>
            <w:r w:rsidR="006A7377">
              <w:rPr>
                <w:rFonts w:cstheme="minorHAnsi"/>
                <w:sz w:val="18"/>
                <w:szCs w:val="18"/>
              </w:rPr>
              <w:t>0</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4.</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Διδακτική εμπειρία</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15</w:t>
            </w:r>
          </w:p>
        </w:tc>
        <w:tc>
          <w:tcPr>
            <w:tcW w:w="2661" w:type="dxa"/>
          </w:tcPr>
          <w:p w:rsidR="006519A0" w:rsidRPr="00934642" w:rsidRDefault="006A7377" w:rsidP="00E33897">
            <w:pPr>
              <w:jc w:val="center"/>
              <w:rPr>
                <w:rFonts w:cstheme="minorHAnsi"/>
                <w:sz w:val="18"/>
                <w:szCs w:val="18"/>
              </w:rPr>
            </w:pPr>
            <w:r>
              <w:rPr>
                <w:rFonts w:cstheme="minorHAnsi"/>
                <w:sz w:val="18"/>
                <w:szCs w:val="18"/>
              </w:rPr>
              <w:t>2</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5.</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Ερευνητικό έργο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A60E7C" w:rsidP="00E33897">
            <w:pPr>
              <w:jc w:val="center"/>
              <w:rPr>
                <w:rFonts w:cstheme="minorHAnsi"/>
                <w:sz w:val="18"/>
                <w:szCs w:val="18"/>
              </w:rPr>
            </w:pPr>
            <w:r>
              <w:rPr>
                <w:rFonts w:cstheme="minorHAnsi"/>
                <w:sz w:val="18"/>
                <w:szCs w:val="18"/>
              </w:rPr>
              <w:t>0</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6.</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Επαγγελματικό έργο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5A7585" w:rsidP="00E33897">
            <w:pPr>
              <w:jc w:val="center"/>
              <w:rPr>
                <w:rFonts w:cstheme="minorHAnsi"/>
                <w:sz w:val="18"/>
                <w:szCs w:val="18"/>
              </w:rPr>
            </w:pPr>
            <w:r>
              <w:rPr>
                <w:rFonts w:cstheme="minorHAnsi"/>
                <w:sz w:val="18"/>
                <w:szCs w:val="18"/>
              </w:rPr>
              <w:t>0</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7</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Επιστημονική/Ακαδημαϊκή αναγνώριση</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6A7377" w:rsidP="00E33897">
            <w:pPr>
              <w:jc w:val="center"/>
              <w:rPr>
                <w:rFonts w:cstheme="minorHAnsi"/>
                <w:sz w:val="18"/>
                <w:szCs w:val="18"/>
              </w:rPr>
            </w:pPr>
            <w:r>
              <w:rPr>
                <w:rFonts w:cstheme="minorHAnsi"/>
                <w:sz w:val="18"/>
                <w:szCs w:val="18"/>
              </w:rPr>
              <w:t>1</w:t>
            </w:r>
          </w:p>
        </w:tc>
      </w:tr>
      <w:tr w:rsidR="006519A0" w:rsidRPr="00934642" w:rsidTr="006519A0">
        <w:tc>
          <w:tcPr>
            <w:tcW w:w="730" w:type="dxa"/>
          </w:tcPr>
          <w:p w:rsidR="006519A0" w:rsidRPr="00934642" w:rsidRDefault="006519A0" w:rsidP="00A50C38">
            <w:pPr>
              <w:rPr>
                <w:rFonts w:cstheme="minorHAnsi"/>
                <w:sz w:val="18"/>
                <w:szCs w:val="18"/>
              </w:rPr>
            </w:pPr>
          </w:p>
        </w:tc>
        <w:tc>
          <w:tcPr>
            <w:tcW w:w="3989" w:type="dxa"/>
            <w:gridSpan w:val="2"/>
          </w:tcPr>
          <w:p w:rsidR="006519A0" w:rsidRPr="00934642" w:rsidRDefault="006519A0" w:rsidP="00E33897">
            <w:pPr>
              <w:jc w:val="right"/>
              <w:rPr>
                <w:rFonts w:cstheme="minorHAnsi"/>
                <w:b/>
                <w:bCs/>
                <w:sz w:val="18"/>
                <w:szCs w:val="18"/>
              </w:rPr>
            </w:pPr>
            <w:r w:rsidRPr="00934642">
              <w:rPr>
                <w:rFonts w:cstheme="minorHAnsi"/>
                <w:b/>
                <w:bCs/>
                <w:sz w:val="18"/>
                <w:szCs w:val="18"/>
              </w:rPr>
              <w:t>Σύνολο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100</w:t>
            </w:r>
          </w:p>
        </w:tc>
        <w:tc>
          <w:tcPr>
            <w:tcW w:w="2661" w:type="dxa"/>
          </w:tcPr>
          <w:p w:rsidR="006519A0" w:rsidRPr="00934642" w:rsidRDefault="00A60E7C" w:rsidP="00E33897">
            <w:pPr>
              <w:jc w:val="center"/>
              <w:rPr>
                <w:rFonts w:cstheme="minorHAnsi"/>
                <w:b/>
                <w:bCs/>
                <w:sz w:val="18"/>
                <w:szCs w:val="18"/>
              </w:rPr>
            </w:pPr>
            <w:r>
              <w:rPr>
                <w:rFonts w:cstheme="minorHAnsi"/>
                <w:b/>
                <w:bCs/>
                <w:sz w:val="18"/>
                <w:szCs w:val="18"/>
              </w:rPr>
              <w:t>3</w:t>
            </w:r>
            <w:r w:rsidR="005A7585">
              <w:rPr>
                <w:rFonts w:cstheme="minorHAnsi"/>
                <w:b/>
                <w:bCs/>
                <w:sz w:val="18"/>
                <w:szCs w:val="18"/>
              </w:rPr>
              <w:t>3</w:t>
            </w:r>
          </w:p>
        </w:tc>
      </w:tr>
    </w:tbl>
    <w:p w:rsidR="00263A1A" w:rsidRDefault="00263A1A" w:rsidP="005A7585">
      <w:pPr>
        <w:spacing w:after="0" w:line="240" w:lineRule="auto"/>
        <w:rPr>
          <w:rFonts w:cstheme="minorHAnsi"/>
          <w:b/>
          <w:bCs/>
          <w:sz w:val="18"/>
          <w:szCs w:val="18"/>
        </w:rPr>
      </w:pPr>
    </w:p>
    <w:p w:rsidR="005150F0" w:rsidRPr="00934642" w:rsidRDefault="008708F6" w:rsidP="005A7585">
      <w:pPr>
        <w:spacing w:after="0" w:line="240" w:lineRule="auto"/>
        <w:rPr>
          <w:rFonts w:cstheme="minorHAnsi"/>
          <w:sz w:val="18"/>
          <w:szCs w:val="18"/>
        </w:rPr>
      </w:pPr>
      <w:r w:rsidRPr="00934642">
        <w:rPr>
          <w:rFonts w:cstheme="minorHAnsi"/>
          <w:sz w:val="18"/>
          <w:szCs w:val="18"/>
        </w:rPr>
        <w:t>Ως εκ τούτου η επιτροπή λαμβάνοντας υπόψη την αξιολόγηση εκάστου υποψηφίου προέβη στη σύνταξη του ακολούθου πίνακα αξιολόγησης.</w:t>
      </w:r>
    </w:p>
    <w:p w:rsidR="00286E5F" w:rsidRPr="00934642" w:rsidRDefault="008708F6" w:rsidP="00D54735">
      <w:pPr>
        <w:spacing w:after="0" w:line="240" w:lineRule="auto"/>
        <w:rPr>
          <w:rFonts w:cstheme="minorHAnsi"/>
          <w:sz w:val="18"/>
          <w:szCs w:val="18"/>
        </w:rPr>
      </w:pPr>
      <w:r w:rsidRPr="00934642">
        <w:rPr>
          <w:rFonts w:cstheme="minorHAnsi"/>
          <w:b/>
          <w:bCs/>
          <w:sz w:val="18"/>
          <w:szCs w:val="18"/>
        </w:rPr>
        <w:t xml:space="preserve">Πίνακας </w:t>
      </w:r>
      <w:r w:rsidR="008D745C" w:rsidRPr="00934642">
        <w:rPr>
          <w:rFonts w:cstheme="minorHAnsi"/>
          <w:b/>
          <w:bCs/>
          <w:sz w:val="18"/>
          <w:szCs w:val="18"/>
        </w:rPr>
        <w:t>Νο1</w:t>
      </w:r>
      <w:r w:rsidRPr="00934642">
        <w:rPr>
          <w:rFonts w:cstheme="minorHAnsi"/>
          <w:b/>
          <w:bCs/>
          <w:sz w:val="18"/>
          <w:szCs w:val="18"/>
        </w:rPr>
        <w:t>.</w:t>
      </w:r>
      <w:r w:rsidRPr="00934642">
        <w:rPr>
          <w:rFonts w:cstheme="minorHAnsi"/>
          <w:sz w:val="18"/>
          <w:szCs w:val="18"/>
        </w:rPr>
        <w:t xml:space="preserve"> </w:t>
      </w:r>
      <w:r w:rsidR="00B23580" w:rsidRPr="00934642">
        <w:rPr>
          <w:rFonts w:cstheme="minorHAnsi"/>
          <w:sz w:val="18"/>
          <w:szCs w:val="18"/>
        </w:rPr>
        <w:t>Σειρά κατάταξης της α</w:t>
      </w:r>
      <w:r w:rsidRPr="00934642">
        <w:rPr>
          <w:rFonts w:cstheme="minorHAnsi"/>
          <w:sz w:val="18"/>
          <w:szCs w:val="18"/>
        </w:rPr>
        <w:t>ξιολόγηση</w:t>
      </w:r>
      <w:r w:rsidR="00B23580" w:rsidRPr="00934642">
        <w:rPr>
          <w:rFonts w:cstheme="minorHAnsi"/>
          <w:sz w:val="18"/>
          <w:szCs w:val="18"/>
        </w:rPr>
        <w:t>ς των</w:t>
      </w:r>
      <w:r w:rsidRPr="00934642">
        <w:rPr>
          <w:rFonts w:cstheme="minorHAnsi"/>
          <w:sz w:val="18"/>
          <w:szCs w:val="18"/>
        </w:rPr>
        <w:t xml:space="preserve"> </w:t>
      </w:r>
      <w:r w:rsidR="00C5459D">
        <w:rPr>
          <w:rFonts w:cstheme="minorHAnsi"/>
          <w:sz w:val="18"/>
          <w:szCs w:val="18"/>
        </w:rPr>
        <w:t xml:space="preserve">Δημοσίων </w:t>
      </w:r>
      <w:r w:rsidRPr="00934642">
        <w:rPr>
          <w:rFonts w:cstheme="minorHAnsi"/>
          <w:sz w:val="18"/>
          <w:szCs w:val="18"/>
        </w:rPr>
        <w:t>Υποψήφιων Ακαδημαϊκών Υποτρόφων</w:t>
      </w:r>
    </w:p>
    <w:tbl>
      <w:tblPr>
        <w:tblStyle w:val="af2"/>
        <w:tblW w:w="0" w:type="auto"/>
        <w:tblLook w:val="04A0" w:firstRow="1" w:lastRow="0" w:firstColumn="1" w:lastColumn="0" w:noHBand="0" w:noVBand="1"/>
      </w:tblPr>
      <w:tblGrid>
        <w:gridCol w:w="715"/>
        <w:gridCol w:w="6930"/>
        <w:gridCol w:w="1705"/>
      </w:tblGrid>
      <w:tr w:rsidR="005150F0" w:rsidRPr="00934642" w:rsidTr="00A50C38">
        <w:tc>
          <w:tcPr>
            <w:tcW w:w="715" w:type="dxa"/>
          </w:tcPr>
          <w:p w:rsidR="005150F0" w:rsidRPr="00934642" w:rsidRDefault="005150F0" w:rsidP="00D54735">
            <w:pPr>
              <w:rPr>
                <w:rFonts w:cstheme="minorHAnsi"/>
                <w:sz w:val="18"/>
                <w:szCs w:val="18"/>
              </w:rPr>
            </w:pPr>
          </w:p>
        </w:tc>
        <w:tc>
          <w:tcPr>
            <w:tcW w:w="8635" w:type="dxa"/>
            <w:gridSpan w:val="2"/>
          </w:tcPr>
          <w:p w:rsidR="005150F0" w:rsidRPr="00C5459D" w:rsidRDefault="00B23580" w:rsidP="00D54735">
            <w:pPr>
              <w:jc w:val="center"/>
              <w:rPr>
                <w:rFonts w:cstheme="minorHAnsi"/>
                <w:b/>
                <w:bCs/>
                <w:sz w:val="18"/>
                <w:szCs w:val="18"/>
                <w:lang w:val="en-US"/>
              </w:rPr>
            </w:pPr>
            <w:r w:rsidRPr="00934642">
              <w:rPr>
                <w:rFonts w:cstheme="minorHAnsi"/>
                <w:b/>
                <w:bCs/>
                <w:sz w:val="18"/>
                <w:szCs w:val="18"/>
              </w:rPr>
              <w:t>Γνωστικό Αντικείμενο</w:t>
            </w:r>
            <w:r w:rsidR="00F93397">
              <w:rPr>
                <w:rFonts w:cstheme="minorHAnsi"/>
                <w:b/>
                <w:bCs/>
                <w:sz w:val="18"/>
                <w:szCs w:val="18"/>
              </w:rPr>
              <w:t xml:space="preserve"> </w:t>
            </w:r>
            <w:r w:rsidR="00C5459D">
              <w:rPr>
                <w:rFonts w:cstheme="minorHAnsi"/>
                <w:b/>
                <w:bCs/>
                <w:sz w:val="18"/>
                <w:szCs w:val="18"/>
              </w:rPr>
              <w:t xml:space="preserve">Ζωοτεχνία </w:t>
            </w:r>
          </w:p>
        </w:tc>
      </w:tr>
      <w:tr w:rsidR="008708F6" w:rsidRPr="00934642" w:rsidTr="008F7E67">
        <w:tc>
          <w:tcPr>
            <w:tcW w:w="715" w:type="dxa"/>
          </w:tcPr>
          <w:p w:rsidR="008708F6" w:rsidRPr="00934642" w:rsidRDefault="005150F0" w:rsidP="002D7D1C">
            <w:pPr>
              <w:rPr>
                <w:rFonts w:cstheme="minorHAnsi"/>
                <w:sz w:val="18"/>
                <w:szCs w:val="18"/>
              </w:rPr>
            </w:pPr>
            <w:r w:rsidRPr="00934642">
              <w:rPr>
                <w:rFonts w:cstheme="minorHAnsi"/>
                <w:sz w:val="18"/>
                <w:szCs w:val="18"/>
              </w:rPr>
              <w:t>α/α</w:t>
            </w:r>
          </w:p>
        </w:tc>
        <w:tc>
          <w:tcPr>
            <w:tcW w:w="6930" w:type="dxa"/>
          </w:tcPr>
          <w:p w:rsidR="008708F6" w:rsidRPr="00934642" w:rsidRDefault="008708F6" w:rsidP="002D7D1C">
            <w:pPr>
              <w:rPr>
                <w:rFonts w:cstheme="minorHAnsi"/>
                <w:sz w:val="18"/>
                <w:szCs w:val="18"/>
              </w:rPr>
            </w:pPr>
            <w:r w:rsidRPr="00934642">
              <w:rPr>
                <w:rFonts w:cstheme="minorHAnsi"/>
                <w:sz w:val="18"/>
                <w:szCs w:val="18"/>
              </w:rPr>
              <w:t>Αριθ. Πρωτ.</w:t>
            </w:r>
          </w:p>
        </w:tc>
        <w:tc>
          <w:tcPr>
            <w:tcW w:w="1705" w:type="dxa"/>
          </w:tcPr>
          <w:p w:rsidR="008708F6" w:rsidRPr="00934642" w:rsidRDefault="005150F0" w:rsidP="002D7D1C">
            <w:pPr>
              <w:rPr>
                <w:rFonts w:cstheme="minorHAnsi"/>
                <w:sz w:val="18"/>
                <w:szCs w:val="18"/>
              </w:rPr>
            </w:pPr>
            <w:r w:rsidRPr="00934642">
              <w:rPr>
                <w:rFonts w:cstheme="minorHAnsi"/>
                <w:sz w:val="18"/>
                <w:szCs w:val="18"/>
              </w:rPr>
              <w:t>Βαθμολογία</w:t>
            </w:r>
          </w:p>
        </w:tc>
      </w:tr>
      <w:tr w:rsidR="008708F6" w:rsidRPr="00934642" w:rsidTr="008F7E67">
        <w:tc>
          <w:tcPr>
            <w:tcW w:w="715" w:type="dxa"/>
          </w:tcPr>
          <w:p w:rsidR="005150F0" w:rsidRPr="00934642" w:rsidRDefault="005150F0" w:rsidP="002D7D1C">
            <w:pPr>
              <w:rPr>
                <w:rFonts w:cstheme="minorHAnsi"/>
                <w:sz w:val="18"/>
                <w:szCs w:val="18"/>
              </w:rPr>
            </w:pPr>
            <w:r w:rsidRPr="00934642">
              <w:rPr>
                <w:rFonts w:cstheme="minorHAnsi"/>
                <w:sz w:val="18"/>
                <w:szCs w:val="18"/>
              </w:rPr>
              <w:t>1.</w:t>
            </w:r>
          </w:p>
        </w:tc>
        <w:tc>
          <w:tcPr>
            <w:tcW w:w="6930" w:type="dxa"/>
          </w:tcPr>
          <w:p w:rsidR="008708F6" w:rsidRPr="00934642" w:rsidRDefault="005A7585" w:rsidP="002D7D1C">
            <w:pPr>
              <w:rPr>
                <w:rFonts w:cstheme="minorHAnsi"/>
                <w:sz w:val="18"/>
                <w:szCs w:val="18"/>
              </w:rPr>
            </w:pPr>
            <w:r w:rsidRPr="005A7585">
              <w:rPr>
                <w:rFonts w:eastAsia="Times New Roman" w:cstheme="minorHAnsi"/>
                <w:color w:val="000000"/>
                <w:sz w:val="18"/>
                <w:szCs w:val="18"/>
              </w:rPr>
              <w:t>8491/ΣΕ1/13-07-2021</w:t>
            </w:r>
          </w:p>
        </w:tc>
        <w:tc>
          <w:tcPr>
            <w:tcW w:w="1705" w:type="dxa"/>
          </w:tcPr>
          <w:p w:rsidR="008708F6" w:rsidRPr="00934642" w:rsidRDefault="006A7377" w:rsidP="002D7D1C">
            <w:pPr>
              <w:rPr>
                <w:rFonts w:cstheme="minorHAnsi"/>
                <w:sz w:val="18"/>
                <w:szCs w:val="18"/>
              </w:rPr>
            </w:pPr>
            <w:r>
              <w:rPr>
                <w:rFonts w:cstheme="minorHAnsi"/>
                <w:sz w:val="18"/>
                <w:szCs w:val="18"/>
              </w:rPr>
              <w:t>33</w:t>
            </w:r>
            <w:r w:rsidR="005150F0" w:rsidRPr="00934642">
              <w:rPr>
                <w:rFonts w:cstheme="minorHAnsi"/>
                <w:sz w:val="18"/>
                <w:szCs w:val="18"/>
              </w:rPr>
              <w:t>/100</w:t>
            </w:r>
          </w:p>
        </w:tc>
      </w:tr>
    </w:tbl>
    <w:p w:rsidR="00DE5FB6" w:rsidRDefault="00263A1A" w:rsidP="00DE5FB6">
      <w:pPr>
        <w:spacing w:after="0" w:line="240" w:lineRule="auto"/>
        <w:rPr>
          <w:rFonts w:ascii="Calibri" w:eastAsia="Calibri" w:hAnsi="Calibri" w:cs="Times New Roman"/>
          <w:sz w:val="18"/>
          <w:szCs w:val="18"/>
        </w:rPr>
      </w:pPr>
      <w:r w:rsidRPr="00DE5FB6">
        <w:rPr>
          <w:rFonts w:ascii="Calibri" w:eastAsia="Calibri" w:hAnsi="Calibri" w:cs="Calibri"/>
          <w:sz w:val="18"/>
          <w:szCs w:val="18"/>
        </w:rPr>
        <w:t>*</w:t>
      </w:r>
      <w:r w:rsidRPr="00DE5FB6">
        <w:rPr>
          <w:rFonts w:ascii="Calibri" w:eastAsia="Calibri" w:hAnsi="Calibri" w:cs="Times New Roman"/>
          <w:sz w:val="18"/>
          <w:szCs w:val="18"/>
          <w:lang w:val="en-US"/>
        </w:rPr>
        <w:t>O</w:t>
      </w:r>
      <w:r w:rsidRPr="00DE5FB6">
        <w:rPr>
          <w:rFonts w:ascii="Calibri" w:eastAsia="Calibri" w:hAnsi="Calibri" w:cs="Times New Roman"/>
          <w:sz w:val="18"/>
          <w:szCs w:val="18"/>
        </w:rPr>
        <w:t>ι υπογραφές βρίσκονται στο πρωτότυπο που τηρείται στη Γραμματεία του Τμήματος.</w:t>
      </w:r>
    </w:p>
    <w:p w:rsidR="00F93397" w:rsidRPr="00EE532E" w:rsidRDefault="00F93397" w:rsidP="00DE5FB6">
      <w:pPr>
        <w:spacing w:after="0" w:line="240" w:lineRule="auto"/>
        <w:rPr>
          <w:rFonts w:ascii="Calibri" w:eastAsia="Calibri" w:hAnsi="Calibri" w:cs="Times New Roman"/>
          <w:sz w:val="18"/>
          <w:szCs w:val="18"/>
        </w:rPr>
      </w:pPr>
    </w:p>
    <w:p w:rsidR="00DE5FB6" w:rsidRPr="00934642" w:rsidRDefault="00DE5FB6" w:rsidP="008F7E67">
      <w:pPr>
        <w:spacing w:after="0" w:line="240" w:lineRule="auto"/>
        <w:rPr>
          <w:rFonts w:eastAsia="Times New Roman" w:cstheme="minorHAnsi"/>
          <w:color w:val="000000"/>
          <w:sz w:val="18"/>
          <w:szCs w:val="18"/>
        </w:rPr>
      </w:pPr>
      <w:r>
        <w:rPr>
          <w:rFonts w:eastAsia="Times New Roman" w:cstheme="minorHAnsi"/>
          <w:color w:val="000000"/>
          <w:sz w:val="18"/>
          <w:szCs w:val="18"/>
        </w:rPr>
        <w:t>Ημερομηνία</w:t>
      </w:r>
      <w:r w:rsidRPr="00EE532E">
        <w:rPr>
          <w:rFonts w:eastAsia="Times New Roman" w:cstheme="minorHAnsi"/>
          <w:color w:val="000000"/>
          <w:sz w:val="18"/>
          <w:szCs w:val="18"/>
        </w:rPr>
        <w:t xml:space="preserve"> :</w:t>
      </w:r>
      <w:r>
        <w:rPr>
          <w:rFonts w:eastAsia="Times New Roman" w:cstheme="minorHAnsi"/>
          <w:color w:val="000000"/>
          <w:sz w:val="18"/>
          <w:szCs w:val="18"/>
        </w:rPr>
        <w:t>15-07-2021</w:t>
      </w:r>
    </w:p>
    <w:p w:rsidR="008D745C" w:rsidRPr="00934642" w:rsidRDefault="008D745C" w:rsidP="002D7D1C">
      <w:pPr>
        <w:rPr>
          <w:rFonts w:cstheme="minorHAnsi"/>
          <w:sz w:val="18"/>
          <w:szCs w:val="18"/>
        </w:rPr>
      </w:pPr>
    </w:p>
    <w:p w:rsidR="005150F0" w:rsidRPr="00934642" w:rsidRDefault="005150F0" w:rsidP="005150F0">
      <w:pPr>
        <w:tabs>
          <w:tab w:val="left" w:pos="2799"/>
        </w:tabs>
        <w:rPr>
          <w:rFonts w:cstheme="minorHAnsi"/>
          <w:sz w:val="18"/>
          <w:szCs w:val="18"/>
        </w:rPr>
      </w:pPr>
      <w:r w:rsidRPr="00934642">
        <w:rPr>
          <w:rFonts w:cstheme="minorHAnsi"/>
          <w:sz w:val="18"/>
          <w:szCs w:val="18"/>
        </w:rPr>
        <w:tab/>
        <w:t xml:space="preserve">             Η Επιτροπή</w:t>
      </w:r>
    </w:p>
    <w:p w:rsidR="005150F0" w:rsidRPr="00934642" w:rsidRDefault="005150F0" w:rsidP="005150F0">
      <w:pPr>
        <w:tabs>
          <w:tab w:val="left" w:pos="2799"/>
        </w:tabs>
        <w:rPr>
          <w:rFonts w:cstheme="minorHAnsi"/>
          <w:sz w:val="18"/>
          <w:szCs w:val="18"/>
        </w:rPr>
      </w:pPr>
      <w:r w:rsidRPr="00934642">
        <w:rPr>
          <w:rFonts w:cstheme="minorHAnsi"/>
          <w:sz w:val="18"/>
          <w:szCs w:val="18"/>
        </w:rPr>
        <w:t xml:space="preserve">Νικόλαος Γκουγκουλιάς          </w:t>
      </w:r>
      <w:r w:rsidR="00934642">
        <w:rPr>
          <w:rFonts w:cstheme="minorHAnsi"/>
          <w:sz w:val="18"/>
          <w:szCs w:val="18"/>
        </w:rPr>
        <w:t xml:space="preserve">                </w:t>
      </w:r>
      <w:r w:rsidRPr="00934642">
        <w:rPr>
          <w:rFonts w:cstheme="minorHAnsi"/>
          <w:sz w:val="18"/>
          <w:szCs w:val="18"/>
        </w:rPr>
        <w:t xml:space="preserve">    </w:t>
      </w:r>
      <w:r w:rsidR="00934642" w:rsidRPr="00934642">
        <w:rPr>
          <w:rFonts w:cstheme="minorHAnsi"/>
          <w:sz w:val="18"/>
          <w:szCs w:val="18"/>
        </w:rPr>
        <w:t xml:space="preserve">Αλέξανδρος Παπαχατζής </w:t>
      </w:r>
      <w:r w:rsidRPr="00934642">
        <w:rPr>
          <w:rFonts w:cstheme="minorHAnsi"/>
          <w:sz w:val="18"/>
          <w:szCs w:val="18"/>
        </w:rPr>
        <w:t xml:space="preserve">                             </w:t>
      </w:r>
      <w:r w:rsidR="00934642" w:rsidRPr="00934642">
        <w:rPr>
          <w:rFonts w:cstheme="minorHAnsi"/>
          <w:sz w:val="18"/>
          <w:szCs w:val="18"/>
        </w:rPr>
        <w:t xml:space="preserve"> </w:t>
      </w:r>
      <w:r w:rsidR="00934642">
        <w:rPr>
          <w:rFonts w:cstheme="minorHAnsi"/>
          <w:sz w:val="18"/>
          <w:szCs w:val="18"/>
        </w:rPr>
        <w:t xml:space="preserve">            </w:t>
      </w:r>
      <w:r w:rsidR="00934642" w:rsidRPr="00934642">
        <w:rPr>
          <w:rFonts w:cstheme="minorHAnsi"/>
          <w:sz w:val="18"/>
          <w:szCs w:val="18"/>
        </w:rPr>
        <w:t xml:space="preserve">         Ανδρέας Φώσκολος</w:t>
      </w:r>
      <w:r w:rsidRPr="00934642">
        <w:rPr>
          <w:rFonts w:cstheme="minorHAnsi"/>
          <w:sz w:val="18"/>
          <w:szCs w:val="18"/>
        </w:rPr>
        <w:t xml:space="preserve"> </w:t>
      </w:r>
    </w:p>
    <w:p w:rsidR="005150F0" w:rsidRPr="00934642" w:rsidRDefault="00934642" w:rsidP="005150F0">
      <w:pPr>
        <w:tabs>
          <w:tab w:val="left" w:pos="2799"/>
        </w:tabs>
        <w:rPr>
          <w:rFonts w:cstheme="minorHAnsi"/>
          <w:sz w:val="18"/>
          <w:szCs w:val="18"/>
        </w:rPr>
      </w:pPr>
      <w:r>
        <w:rPr>
          <w:rFonts w:cstheme="minorHAnsi"/>
          <w:sz w:val="18"/>
          <w:szCs w:val="18"/>
        </w:rPr>
        <w:t xml:space="preserve">     </w:t>
      </w:r>
      <w:r w:rsidR="005150F0" w:rsidRPr="00934642">
        <w:rPr>
          <w:rFonts w:cstheme="minorHAnsi"/>
          <w:sz w:val="18"/>
          <w:szCs w:val="18"/>
        </w:rPr>
        <w:t>Αν</w:t>
      </w:r>
      <w:r w:rsidRPr="00934642">
        <w:rPr>
          <w:rFonts w:cstheme="minorHAnsi"/>
          <w:sz w:val="18"/>
          <w:szCs w:val="18"/>
        </w:rPr>
        <w:t>.</w:t>
      </w:r>
      <w:r w:rsidR="005150F0" w:rsidRPr="00934642">
        <w:rPr>
          <w:rFonts w:cstheme="minorHAnsi"/>
          <w:sz w:val="18"/>
          <w:szCs w:val="18"/>
        </w:rPr>
        <w:t xml:space="preserve"> Καθηγητής                        </w:t>
      </w:r>
      <w:r w:rsidRPr="00934642">
        <w:rPr>
          <w:rFonts w:cstheme="minorHAnsi"/>
          <w:sz w:val="18"/>
          <w:szCs w:val="18"/>
        </w:rPr>
        <w:t xml:space="preserve">              </w:t>
      </w:r>
      <w:r>
        <w:rPr>
          <w:rFonts w:cstheme="minorHAnsi"/>
          <w:sz w:val="18"/>
          <w:szCs w:val="18"/>
        </w:rPr>
        <w:t xml:space="preserve">             </w:t>
      </w:r>
      <w:r w:rsidRPr="00934642">
        <w:rPr>
          <w:rFonts w:cstheme="minorHAnsi"/>
          <w:sz w:val="18"/>
          <w:szCs w:val="18"/>
        </w:rPr>
        <w:t xml:space="preserve">  </w:t>
      </w:r>
      <w:r w:rsidR="00DE5FB6">
        <w:rPr>
          <w:rFonts w:cstheme="minorHAnsi"/>
          <w:sz w:val="18"/>
          <w:szCs w:val="18"/>
        </w:rPr>
        <w:t>Καθηγητής</w:t>
      </w:r>
      <w:r w:rsidR="005150F0" w:rsidRPr="00934642">
        <w:rPr>
          <w:rFonts w:cstheme="minorHAnsi"/>
          <w:sz w:val="18"/>
          <w:szCs w:val="18"/>
        </w:rPr>
        <w:t xml:space="preserve">                    </w:t>
      </w:r>
      <w:r>
        <w:rPr>
          <w:rFonts w:cstheme="minorHAnsi"/>
          <w:sz w:val="18"/>
          <w:szCs w:val="18"/>
        </w:rPr>
        <w:t xml:space="preserve">   </w:t>
      </w:r>
      <w:r w:rsidR="005150F0" w:rsidRPr="00934642">
        <w:rPr>
          <w:rFonts w:cstheme="minorHAnsi"/>
          <w:sz w:val="18"/>
          <w:szCs w:val="18"/>
        </w:rPr>
        <w:t xml:space="preserve">                                  </w:t>
      </w:r>
      <w:r>
        <w:rPr>
          <w:rFonts w:cstheme="minorHAnsi"/>
          <w:sz w:val="18"/>
          <w:szCs w:val="18"/>
        </w:rPr>
        <w:t xml:space="preserve">          </w:t>
      </w:r>
      <w:r w:rsidR="005150F0" w:rsidRPr="00934642">
        <w:rPr>
          <w:rFonts w:cstheme="minorHAnsi"/>
          <w:sz w:val="18"/>
          <w:szCs w:val="18"/>
        </w:rPr>
        <w:t xml:space="preserve">    </w:t>
      </w:r>
      <w:r w:rsidRPr="00934642">
        <w:rPr>
          <w:rFonts w:cstheme="minorHAnsi"/>
          <w:sz w:val="18"/>
          <w:szCs w:val="18"/>
        </w:rPr>
        <w:t xml:space="preserve">Επ. </w:t>
      </w:r>
      <w:r w:rsidR="005150F0" w:rsidRPr="00934642">
        <w:rPr>
          <w:rFonts w:cstheme="minorHAnsi"/>
          <w:sz w:val="18"/>
          <w:szCs w:val="18"/>
        </w:rPr>
        <w:t xml:space="preserve"> Καθηγητής</w:t>
      </w:r>
    </w:p>
    <w:sectPr w:rsidR="005150F0" w:rsidRPr="00934642" w:rsidSect="0095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4EF81"/>
    <w:multiLevelType w:val="hybridMultilevel"/>
    <w:tmpl w:val="4F67DE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D19F63"/>
    <w:multiLevelType w:val="hybridMultilevel"/>
    <w:tmpl w:val="FF5FD1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1C"/>
    <w:rsid w:val="00024EC0"/>
    <w:rsid w:val="000D5D99"/>
    <w:rsid w:val="00106DA1"/>
    <w:rsid w:val="00121E20"/>
    <w:rsid w:val="00141011"/>
    <w:rsid w:val="001639D9"/>
    <w:rsid w:val="00171725"/>
    <w:rsid w:val="001731D6"/>
    <w:rsid w:val="00173FFA"/>
    <w:rsid w:val="00191027"/>
    <w:rsid w:val="001F7525"/>
    <w:rsid w:val="00224DAF"/>
    <w:rsid w:val="002261B1"/>
    <w:rsid w:val="00263A1A"/>
    <w:rsid w:val="002660E6"/>
    <w:rsid w:val="0026738D"/>
    <w:rsid w:val="00277C5F"/>
    <w:rsid w:val="00280229"/>
    <w:rsid w:val="00286E5F"/>
    <w:rsid w:val="002B4ADD"/>
    <w:rsid w:val="002C19E8"/>
    <w:rsid w:val="002D7D1C"/>
    <w:rsid w:val="00324931"/>
    <w:rsid w:val="00365314"/>
    <w:rsid w:val="00365344"/>
    <w:rsid w:val="00393E4E"/>
    <w:rsid w:val="00393F09"/>
    <w:rsid w:val="003C26AB"/>
    <w:rsid w:val="003D1553"/>
    <w:rsid w:val="003F62C0"/>
    <w:rsid w:val="00407ECC"/>
    <w:rsid w:val="00412999"/>
    <w:rsid w:val="00425151"/>
    <w:rsid w:val="0044278E"/>
    <w:rsid w:val="00485FB5"/>
    <w:rsid w:val="00487D53"/>
    <w:rsid w:val="004A500F"/>
    <w:rsid w:val="004F33F5"/>
    <w:rsid w:val="00505003"/>
    <w:rsid w:val="005150F0"/>
    <w:rsid w:val="0053642F"/>
    <w:rsid w:val="00543076"/>
    <w:rsid w:val="00560F9D"/>
    <w:rsid w:val="005646E3"/>
    <w:rsid w:val="005A7585"/>
    <w:rsid w:val="005C56E4"/>
    <w:rsid w:val="005D6BA7"/>
    <w:rsid w:val="005E0A9E"/>
    <w:rsid w:val="00607C20"/>
    <w:rsid w:val="006435C1"/>
    <w:rsid w:val="006519A0"/>
    <w:rsid w:val="00656276"/>
    <w:rsid w:val="006A7377"/>
    <w:rsid w:val="00723DFF"/>
    <w:rsid w:val="0074154C"/>
    <w:rsid w:val="007624D4"/>
    <w:rsid w:val="00763F62"/>
    <w:rsid w:val="0077291F"/>
    <w:rsid w:val="00776F09"/>
    <w:rsid w:val="00781382"/>
    <w:rsid w:val="00783907"/>
    <w:rsid w:val="007858D3"/>
    <w:rsid w:val="007B0932"/>
    <w:rsid w:val="007D0B67"/>
    <w:rsid w:val="007F48CA"/>
    <w:rsid w:val="00831E9B"/>
    <w:rsid w:val="008453B7"/>
    <w:rsid w:val="008524FF"/>
    <w:rsid w:val="008558C0"/>
    <w:rsid w:val="00855980"/>
    <w:rsid w:val="008571AD"/>
    <w:rsid w:val="00857D7A"/>
    <w:rsid w:val="008708F6"/>
    <w:rsid w:val="008956C5"/>
    <w:rsid w:val="008A512A"/>
    <w:rsid w:val="008A6396"/>
    <w:rsid w:val="008B4A20"/>
    <w:rsid w:val="008B5AE6"/>
    <w:rsid w:val="008D745C"/>
    <w:rsid w:val="008F01EF"/>
    <w:rsid w:val="008F5AE4"/>
    <w:rsid w:val="008F7E67"/>
    <w:rsid w:val="00931A1F"/>
    <w:rsid w:val="00934642"/>
    <w:rsid w:val="00954DB1"/>
    <w:rsid w:val="00994ED4"/>
    <w:rsid w:val="009A4FF6"/>
    <w:rsid w:val="009C7BAF"/>
    <w:rsid w:val="009E2421"/>
    <w:rsid w:val="00A13E66"/>
    <w:rsid w:val="00A16DB8"/>
    <w:rsid w:val="00A50C38"/>
    <w:rsid w:val="00A55DE9"/>
    <w:rsid w:val="00A60E7C"/>
    <w:rsid w:val="00A66B41"/>
    <w:rsid w:val="00A67D75"/>
    <w:rsid w:val="00A95DCE"/>
    <w:rsid w:val="00AA55ED"/>
    <w:rsid w:val="00AF72E9"/>
    <w:rsid w:val="00B20306"/>
    <w:rsid w:val="00B23580"/>
    <w:rsid w:val="00B24E23"/>
    <w:rsid w:val="00B33AF4"/>
    <w:rsid w:val="00B808BC"/>
    <w:rsid w:val="00B91FE4"/>
    <w:rsid w:val="00BC4BC5"/>
    <w:rsid w:val="00BD1101"/>
    <w:rsid w:val="00C063CE"/>
    <w:rsid w:val="00C25916"/>
    <w:rsid w:val="00C32A2C"/>
    <w:rsid w:val="00C335BF"/>
    <w:rsid w:val="00C5459D"/>
    <w:rsid w:val="00C91146"/>
    <w:rsid w:val="00CA2559"/>
    <w:rsid w:val="00CD555F"/>
    <w:rsid w:val="00CD6EDD"/>
    <w:rsid w:val="00CF2C49"/>
    <w:rsid w:val="00CF30B2"/>
    <w:rsid w:val="00D0760D"/>
    <w:rsid w:val="00D13AFF"/>
    <w:rsid w:val="00D1478F"/>
    <w:rsid w:val="00D154AA"/>
    <w:rsid w:val="00D21558"/>
    <w:rsid w:val="00D24446"/>
    <w:rsid w:val="00D26EBB"/>
    <w:rsid w:val="00D34785"/>
    <w:rsid w:val="00D42AA4"/>
    <w:rsid w:val="00D504F2"/>
    <w:rsid w:val="00D54735"/>
    <w:rsid w:val="00D82307"/>
    <w:rsid w:val="00D9575E"/>
    <w:rsid w:val="00DB416D"/>
    <w:rsid w:val="00DD2E98"/>
    <w:rsid w:val="00DD5701"/>
    <w:rsid w:val="00DE0A0F"/>
    <w:rsid w:val="00DE5FB6"/>
    <w:rsid w:val="00DF014B"/>
    <w:rsid w:val="00DF2140"/>
    <w:rsid w:val="00DF7BE1"/>
    <w:rsid w:val="00E00697"/>
    <w:rsid w:val="00E21932"/>
    <w:rsid w:val="00E2467D"/>
    <w:rsid w:val="00E33897"/>
    <w:rsid w:val="00E65A91"/>
    <w:rsid w:val="00E660F9"/>
    <w:rsid w:val="00E753F7"/>
    <w:rsid w:val="00E850C2"/>
    <w:rsid w:val="00E87C0C"/>
    <w:rsid w:val="00EB1840"/>
    <w:rsid w:val="00EB47BB"/>
    <w:rsid w:val="00EC0961"/>
    <w:rsid w:val="00ED64BB"/>
    <w:rsid w:val="00EE532E"/>
    <w:rsid w:val="00EF611D"/>
    <w:rsid w:val="00F04C9C"/>
    <w:rsid w:val="00F10EA9"/>
    <w:rsid w:val="00F232E8"/>
    <w:rsid w:val="00F35C36"/>
    <w:rsid w:val="00F50FA1"/>
    <w:rsid w:val="00F52DE3"/>
    <w:rsid w:val="00F63203"/>
    <w:rsid w:val="00F721D8"/>
    <w:rsid w:val="00F72E98"/>
    <w:rsid w:val="00F85F7C"/>
    <w:rsid w:val="00F9154F"/>
    <w:rsid w:val="00F93397"/>
    <w:rsid w:val="00FC5D50"/>
    <w:rsid w:val="00FF393F"/>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67"/>
  </w:style>
  <w:style w:type="paragraph" w:styleId="1">
    <w:name w:val="heading 1"/>
    <w:basedOn w:val="a"/>
    <w:next w:val="a"/>
    <w:link w:val="1Char"/>
    <w:uiPriority w:val="9"/>
    <w:qFormat/>
    <w:rsid w:val="008B5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B5A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B5A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B5A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B5A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8B5A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8B5A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B5A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8B5A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AE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8B5AE6"/>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8B5AE6"/>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8B5AE6"/>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8B5AE6"/>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8B5AE6"/>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8B5AE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8B5AE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8B5A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B5AE6"/>
    <w:pPr>
      <w:spacing w:line="240" w:lineRule="auto"/>
    </w:pPr>
    <w:rPr>
      <w:b/>
      <w:bCs/>
      <w:color w:val="4F81BD" w:themeColor="accent1"/>
      <w:sz w:val="18"/>
      <w:szCs w:val="18"/>
    </w:rPr>
  </w:style>
  <w:style w:type="paragraph" w:styleId="a4">
    <w:name w:val="Title"/>
    <w:basedOn w:val="a"/>
    <w:next w:val="a"/>
    <w:link w:val="Char"/>
    <w:uiPriority w:val="10"/>
    <w:qFormat/>
    <w:rsid w:val="008B5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B5AE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8B5A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8B5AE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8B5AE6"/>
    <w:rPr>
      <w:b/>
      <w:bCs/>
    </w:rPr>
  </w:style>
  <w:style w:type="character" w:styleId="a7">
    <w:name w:val="Emphasis"/>
    <w:basedOn w:val="a0"/>
    <w:uiPriority w:val="20"/>
    <w:qFormat/>
    <w:rsid w:val="008B5AE6"/>
    <w:rPr>
      <w:i/>
      <w:iCs/>
    </w:rPr>
  </w:style>
  <w:style w:type="paragraph" w:styleId="a8">
    <w:name w:val="No Spacing"/>
    <w:link w:val="Char1"/>
    <w:uiPriority w:val="1"/>
    <w:qFormat/>
    <w:rsid w:val="008B5AE6"/>
    <w:pPr>
      <w:spacing w:after="0" w:line="240" w:lineRule="auto"/>
    </w:pPr>
  </w:style>
  <w:style w:type="character" w:customStyle="1" w:styleId="Char1">
    <w:name w:val="Χωρίς διάστιχο Char"/>
    <w:basedOn w:val="a0"/>
    <w:link w:val="a8"/>
    <w:uiPriority w:val="1"/>
    <w:rsid w:val="008B5AE6"/>
  </w:style>
  <w:style w:type="paragraph" w:styleId="a9">
    <w:name w:val="List Paragraph"/>
    <w:basedOn w:val="a"/>
    <w:uiPriority w:val="34"/>
    <w:qFormat/>
    <w:rsid w:val="008B5AE6"/>
    <w:pPr>
      <w:ind w:left="720"/>
      <w:contextualSpacing/>
    </w:pPr>
  </w:style>
  <w:style w:type="paragraph" w:styleId="aa">
    <w:name w:val="Quote"/>
    <w:basedOn w:val="a"/>
    <w:next w:val="a"/>
    <w:link w:val="Char2"/>
    <w:uiPriority w:val="29"/>
    <w:qFormat/>
    <w:rsid w:val="008B5AE6"/>
    <w:rPr>
      <w:i/>
      <w:iCs/>
      <w:color w:val="000000" w:themeColor="text1"/>
    </w:rPr>
  </w:style>
  <w:style w:type="character" w:customStyle="1" w:styleId="Char2">
    <w:name w:val="Απόσπασμα Char"/>
    <w:basedOn w:val="a0"/>
    <w:link w:val="aa"/>
    <w:uiPriority w:val="29"/>
    <w:rsid w:val="008B5AE6"/>
    <w:rPr>
      <w:i/>
      <w:iCs/>
      <w:color w:val="000000" w:themeColor="text1"/>
    </w:rPr>
  </w:style>
  <w:style w:type="paragraph" w:styleId="ab">
    <w:name w:val="Intense Quote"/>
    <w:basedOn w:val="a"/>
    <w:next w:val="a"/>
    <w:link w:val="Char3"/>
    <w:uiPriority w:val="30"/>
    <w:qFormat/>
    <w:rsid w:val="008B5AE6"/>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εισαγωγικό Char"/>
    <w:basedOn w:val="a0"/>
    <w:link w:val="ab"/>
    <w:uiPriority w:val="30"/>
    <w:rsid w:val="008B5AE6"/>
    <w:rPr>
      <w:b/>
      <w:bCs/>
      <w:i/>
      <w:iCs/>
      <w:color w:val="4F81BD" w:themeColor="accent1"/>
    </w:rPr>
  </w:style>
  <w:style w:type="character" w:styleId="ac">
    <w:name w:val="Subtle Emphasis"/>
    <w:basedOn w:val="a0"/>
    <w:uiPriority w:val="19"/>
    <w:qFormat/>
    <w:rsid w:val="008B5AE6"/>
    <w:rPr>
      <w:i/>
      <w:iCs/>
      <w:color w:val="808080" w:themeColor="text1" w:themeTint="7F"/>
    </w:rPr>
  </w:style>
  <w:style w:type="character" w:styleId="ad">
    <w:name w:val="Intense Emphasis"/>
    <w:basedOn w:val="a0"/>
    <w:uiPriority w:val="21"/>
    <w:qFormat/>
    <w:rsid w:val="008B5AE6"/>
    <w:rPr>
      <w:b/>
      <w:bCs/>
      <w:i/>
      <w:iCs/>
      <w:color w:val="4F81BD" w:themeColor="accent1"/>
    </w:rPr>
  </w:style>
  <w:style w:type="character" w:styleId="ae">
    <w:name w:val="Subtle Reference"/>
    <w:basedOn w:val="a0"/>
    <w:uiPriority w:val="31"/>
    <w:qFormat/>
    <w:rsid w:val="008B5AE6"/>
    <w:rPr>
      <w:smallCaps/>
      <w:color w:val="C0504D" w:themeColor="accent2"/>
      <w:u w:val="single"/>
    </w:rPr>
  </w:style>
  <w:style w:type="character" w:styleId="af">
    <w:name w:val="Intense Reference"/>
    <w:basedOn w:val="a0"/>
    <w:uiPriority w:val="32"/>
    <w:qFormat/>
    <w:rsid w:val="008B5AE6"/>
    <w:rPr>
      <w:b/>
      <w:bCs/>
      <w:smallCaps/>
      <w:color w:val="C0504D" w:themeColor="accent2"/>
      <w:spacing w:val="5"/>
      <w:u w:val="single"/>
    </w:rPr>
  </w:style>
  <w:style w:type="character" w:styleId="af0">
    <w:name w:val="Book Title"/>
    <w:basedOn w:val="a0"/>
    <w:uiPriority w:val="33"/>
    <w:qFormat/>
    <w:rsid w:val="008B5AE6"/>
    <w:rPr>
      <w:b/>
      <w:bCs/>
      <w:smallCaps/>
      <w:spacing w:val="5"/>
    </w:rPr>
  </w:style>
  <w:style w:type="paragraph" w:styleId="af1">
    <w:name w:val="TOC Heading"/>
    <w:basedOn w:val="1"/>
    <w:next w:val="a"/>
    <w:uiPriority w:val="39"/>
    <w:semiHidden/>
    <w:unhideWhenUsed/>
    <w:qFormat/>
    <w:rsid w:val="008B5AE6"/>
    <w:pPr>
      <w:outlineLvl w:val="9"/>
    </w:pPr>
  </w:style>
  <w:style w:type="table" w:styleId="af2">
    <w:name w:val="Table Grid"/>
    <w:basedOn w:val="a1"/>
    <w:uiPriority w:val="59"/>
    <w:rsid w:val="002D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6B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67"/>
  </w:style>
  <w:style w:type="paragraph" w:styleId="1">
    <w:name w:val="heading 1"/>
    <w:basedOn w:val="a"/>
    <w:next w:val="a"/>
    <w:link w:val="1Char"/>
    <w:uiPriority w:val="9"/>
    <w:qFormat/>
    <w:rsid w:val="008B5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B5A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B5A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B5A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B5A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8B5A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8B5A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B5A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8B5A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AE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8B5AE6"/>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8B5AE6"/>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8B5AE6"/>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8B5AE6"/>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8B5AE6"/>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8B5AE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8B5AE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8B5A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B5AE6"/>
    <w:pPr>
      <w:spacing w:line="240" w:lineRule="auto"/>
    </w:pPr>
    <w:rPr>
      <w:b/>
      <w:bCs/>
      <w:color w:val="4F81BD" w:themeColor="accent1"/>
      <w:sz w:val="18"/>
      <w:szCs w:val="18"/>
    </w:rPr>
  </w:style>
  <w:style w:type="paragraph" w:styleId="a4">
    <w:name w:val="Title"/>
    <w:basedOn w:val="a"/>
    <w:next w:val="a"/>
    <w:link w:val="Char"/>
    <w:uiPriority w:val="10"/>
    <w:qFormat/>
    <w:rsid w:val="008B5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B5AE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8B5A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8B5AE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8B5AE6"/>
    <w:rPr>
      <w:b/>
      <w:bCs/>
    </w:rPr>
  </w:style>
  <w:style w:type="character" w:styleId="a7">
    <w:name w:val="Emphasis"/>
    <w:basedOn w:val="a0"/>
    <w:uiPriority w:val="20"/>
    <w:qFormat/>
    <w:rsid w:val="008B5AE6"/>
    <w:rPr>
      <w:i/>
      <w:iCs/>
    </w:rPr>
  </w:style>
  <w:style w:type="paragraph" w:styleId="a8">
    <w:name w:val="No Spacing"/>
    <w:link w:val="Char1"/>
    <w:uiPriority w:val="1"/>
    <w:qFormat/>
    <w:rsid w:val="008B5AE6"/>
    <w:pPr>
      <w:spacing w:after="0" w:line="240" w:lineRule="auto"/>
    </w:pPr>
  </w:style>
  <w:style w:type="character" w:customStyle="1" w:styleId="Char1">
    <w:name w:val="Χωρίς διάστιχο Char"/>
    <w:basedOn w:val="a0"/>
    <w:link w:val="a8"/>
    <w:uiPriority w:val="1"/>
    <w:rsid w:val="008B5AE6"/>
  </w:style>
  <w:style w:type="paragraph" w:styleId="a9">
    <w:name w:val="List Paragraph"/>
    <w:basedOn w:val="a"/>
    <w:uiPriority w:val="34"/>
    <w:qFormat/>
    <w:rsid w:val="008B5AE6"/>
    <w:pPr>
      <w:ind w:left="720"/>
      <w:contextualSpacing/>
    </w:pPr>
  </w:style>
  <w:style w:type="paragraph" w:styleId="aa">
    <w:name w:val="Quote"/>
    <w:basedOn w:val="a"/>
    <w:next w:val="a"/>
    <w:link w:val="Char2"/>
    <w:uiPriority w:val="29"/>
    <w:qFormat/>
    <w:rsid w:val="008B5AE6"/>
    <w:rPr>
      <w:i/>
      <w:iCs/>
      <w:color w:val="000000" w:themeColor="text1"/>
    </w:rPr>
  </w:style>
  <w:style w:type="character" w:customStyle="1" w:styleId="Char2">
    <w:name w:val="Απόσπασμα Char"/>
    <w:basedOn w:val="a0"/>
    <w:link w:val="aa"/>
    <w:uiPriority w:val="29"/>
    <w:rsid w:val="008B5AE6"/>
    <w:rPr>
      <w:i/>
      <w:iCs/>
      <w:color w:val="000000" w:themeColor="text1"/>
    </w:rPr>
  </w:style>
  <w:style w:type="paragraph" w:styleId="ab">
    <w:name w:val="Intense Quote"/>
    <w:basedOn w:val="a"/>
    <w:next w:val="a"/>
    <w:link w:val="Char3"/>
    <w:uiPriority w:val="30"/>
    <w:qFormat/>
    <w:rsid w:val="008B5AE6"/>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εισαγωγικό Char"/>
    <w:basedOn w:val="a0"/>
    <w:link w:val="ab"/>
    <w:uiPriority w:val="30"/>
    <w:rsid w:val="008B5AE6"/>
    <w:rPr>
      <w:b/>
      <w:bCs/>
      <w:i/>
      <w:iCs/>
      <w:color w:val="4F81BD" w:themeColor="accent1"/>
    </w:rPr>
  </w:style>
  <w:style w:type="character" w:styleId="ac">
    <w:name w:val="Subtle Emphasis"/>
    <w:basedOn w:val="a0"/>
    <w:uiPriority w:val="19"/>
    <w:qFormat/>
    <w:rsid w:val="008B5AE6"/>
    <w:rPr>
      <w:i/>
      <w:iCs/>
      <w:color w:val="808080" w:themeColor="text1" w:themeTint="7F"/>
    </w:rPr>
  </w:style>
  <w:style w:type="character" w:styleId="ad">
    <w:name w:val="Intense Emphasis"/>
    <w:basedOn w:val="a0"/>
    <w:uiPriority w:val="21"/>
    <w:qFormat/>
    <w:rsid w:val="008B5AE6"/>
    <w:rPr>
      <w:b/>
      <w:bCs/>
      <w:i/>
      <w:iCs/>
      <w:color w:val="4F81BD" w:themeColor="accent1"/>
    </w:rPr>
  </w:style>
  <w:style w:type="character" w:styleId="ae">
    <w:name w:val="Subtle Reference"/>
    <w:basedOn w:val="a0"/>
    <w:uiPriority w:val="31"/>
    <w:qFormat/>
    <w:rsid w:val="008B5AE6"/>
    <w:rPr>
      <w:smallCaps/>
      <w:color w:val="C0504D" w:themeColor="accent2"/>
      <w:u w:val="single"/>
    </w:rPr>
  </w:style>
  <w:style w:type="character" w:styleId="af">
    <w:name w:val="Intense Reference"/>
    <w:basedOn w:val="a0"/>
    <w:uiPriority w:val="32"/>
    <w:qFormat/>
    <w:rsid w:val="008B5AE6"/>
    <w:rPr>
      <w:b/>
      <w:bCs/>
      <w:smallCaps/>
      <w:color w:val="C0504D" w:themeColor="accent2"/>
      <w:spacing w:val="5"/>
      <w:u w:val="single"/>
    </w:rPr>
  </w:style>
  <w:style w:type="character" w:styleId="af0">
    <w:name w:val="Book Title"/>
    <w:basedOn w:val="a0"/>
    <w:uiPriority w:val="33"/>
    <w:qFormat/>
    <w:rsid w:val="008B5AE6"/>
    <w:rPr>
      <w:b/>
      <w:bCs/>
      <w:smallCaps/>
      <w:spacing w:val="5"/>
    </w:rPr>
  </w:style>
  <w:style w:type="paragraph" w:styleId="af1">
    <w:name w:val="TOC Heading"/>
    <w:basedOn w:val="1"/>
    <w:next w:val="a"/>
    <w:uiPriority w:val="39"/>
    <w:semiHidden/>
    <w:unhideWhenUsed/>
    <w:qFormat/>
    <w:rsid w:val="008B5AE6"/>
    <w:pPr>
      <w:outlineLvl w:val="9"/>
    </w:pPr>
  </w:style>
  <w:style w:type="table" w:styleId="af2">
    <w:name w:val="Table Grid"/>
    <w:basedOn w:val="a1"/>
    <w:uiPriority w:val="59"/>
    <w:rsid w:val="002D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6B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08139">
      <w:bodyDiv w:val="1"/>
      <w:marLeft w:val="0"/>
      <w:marRight w:val="0"/>
      <w:marTop w:val="0"/>
      <w:marBottom w:val="0"/>
      <w:divBdr>
        <w:top w:val="none" w:sz="0" w:space="0" w:color="auto"/>
        <w:left w:val="none" w:sz="0" w:space="0" w:color="auto"/>
        <w:bottom w:val="none" w:sz="0" w:space="0" w:color="auto"/>
        <w:right w:val="none" w:sz="0" w:space="0" w:color="auto"/>
      </w:divBdr>
    </w:div>
    <w:div w:id="1263609454">
      <w:bodyDiv w:val="1"/>
      <w:marLeft w:val="0"/>
      <w:marRight w:val="0"/>
      <w:marTop w:val="0"/>
      <w:marBottom w:val="0"/>
      <w:divBdr>
        <w:top w:val="none" w:sz="0" w:space="0" w:color="auto"/>
        <w:left w:val="none" w:sz="0" w:space="0" w:color="auto"/>
        <w:bottom w:val="none" w:sz="0" w:space="0" w:color="auto"/>
        <w:right w:val="none" w:sz="0" w:space="0" w:color="auto"/>
      </w:divBdr>
    </w:div>
    <w:div w:id="20869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B5BA5-2827-460D-A783-9885F975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4346</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dc:creator>
  <cp:lastModifiedBy>grfp1</cp:lastModifiedBy>
  <cp:revision>2</cp:revision>
  <dcterms:created xsi:type="dcterms:W3CDTF">2021-07-20T09:40:00Z</dcterms:created>
  <dcterms:modified xsi:type="dcterms:W3CDTF">2021-07-20T09:40:00Z</dcterms:modified>
</cp:coreProperties>
</file>