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CE2C6" w14:textId="77777777" w:rsidR="00C3104A" w:rsidRPr="00D54BC8" w:rsidRDefault="00D075BE" w:rsidP="00C3104A">
      <w:pPr>
        <w:spacing w:after="0" w:line="276" w:lineRule="auto"/>
        <w:ind w:right="-766"/>
        <w:jc w:val="right"/>
        <w:rPr>
          <w:rFonts w:cstheme="minorHAnsi"/>
          <w:b/>
          <w:bCs/>
        </w:rPr>
      </w:pPr>
      <w:r w:rsidRPr="00D54BC8">
        <w:rPr>
          <w:rFonts w:cstheme="minorHAnsi"/>
          <w:b/>
          <w:bCs/>
          <w:sz w:val="40"/>
          <w:szCs w:val="40"/>
        </w:rPr>
        <w:tab/>
      </w:r>
      <w:r w:rsidR="00C3104A" w:rsidRPr="00D54BC8">
        <w:rPr>
          <w:rFonts w:cstheme="minorHAnsi"/>
          <w:b/>
          <w:bCs/>
        </w:rPr>
        <w:t>ΑΝΑΡΤΗΤΕΑ ΣΤΟ ΔΙΑΔΙΚΤΥΟ</w:t>
      </w:r>
    </w:p>
    <w:p w14:paraId="1C2BAC72" w14:textId="68A1F84F" w:rsidR="00D075BE" w:rsidRPr="00D54BC8" w:rsidRDefault="00D075BE" w:rsidP="00D075BE">
      <w:pPr>
        <w:tabs>
          <w:tab w:val="left" w:pos="2454"/>
        </w:tabs>
        <w:spacing w:after="0" w:line="276" w:lineRule="auto"/>
        <w:ind w:right="-766"/>
        <w:rPr>
          <w:rFonts w:cstheme="minorHAnsi"/>
          <w:b/>
          <w:bCs/>
          <w:sz w:val="40"/>
          <w:szCs w:val="40"/>
        </w:rPr>
      </w:pP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26FB41EF" w14:textId="77777777" w:rsidR="00F24E7A" w:rsidRPr="00D54BC8" w:rsidRDefault="00F24E7A" w:rsidP="002933D7">
      <w:pPr>
        <w:spacing w:after="0" w:line="276" w:lineRule="auto"/>
        <w:ind w:right="-766"/>
        <w:jc w:val="center"/>
        <w:rPr>
          <w:rFonts w:cstheme="minorHAnsi"/>
          <w:b/>
          <w:bCs/>
          <w:sz w:val="40"/>
          <w:szCs w:val="40"/>
        </w:rPr>
      </w:pPr>
    </w:p>
    <w:p w14:paraId="62A5928C" w14:textId="16F2D856" w:rsidR="002933D7" w:rsidRPr="00D54BC8" w:rsidRDefault="00F31BEA" w:rsidP="002933D7">
      <w:pPr>
        <w:spacing w:after="0" w:line="276" w:lineRule="auto"/>
        <w:ind w:right="-766"/>
        <w:jc w:val="right"/>
        <w:rPr>
          <w:rFonts w:cstheme="minorHAnsi"/>
        </w:rPr>
      </w:pPr>
      <w:r>
        <w:rPr>
          <w:rFonts w:cstheme="minorHAnsi"/>
        </w:rPr>
        <w:t>2 Οκτωβρίου</w:t>
      </w:r>
      <w:r w:rsidR="002933D7" w:rsidRPr="00D54BC8">
        <w:rPr>
          <w:rFonts w:cstheme="minorHAnsi"/>
        </w:rPr>
        <w:t xml:space="preserve"> 2024</w:t>
      </w:r>
    </w:p>
    <w:p w14:paraId="6844EFB3" w14:textId="6A876796" w:rsidR="007E6E0B" w:rsidRPr="00D54BC8" w:rsidRDefault="007E6E0B" w:rsidP="002933D7">
      <w:pPr>
        <w:spacing w:after="0" w:line="276" w:lineRule="auto"/>
        <w:ind w:right="-766"/>
        <w:jc w:val="right"/>
        <w:rPr>
          <w:rFonts w:cstheme="minorHAnsi"/>
        </w:rPr>
      </w:pPr>
      <w:r w:rsidRPr="00D54BC8">
        <w:rPr>
          <w:rFonts w:cstheme="minorHAnsi"/>
        </w:rPr>
        <w:t xml:space="preserve">Αρ. Πρωτ.: </w:t>
      </w:r>
      <w:r w:rsidR="00ED294E" w:rsidRPr="00ED294E">
        <w:rPr>
          <w:rFonts w:cstheme="minorHAnsi"/>
          <w:lang w:val="en-US"/>
        </w:rPr>
        <w:t>22401/24/ΤΓΔΣ</w:t>
      </w:r>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2E23503C" w:rsidR="00ED2199" w:rsidRPr="00CD3EDF" w:rsidRDefault="00ED2199" w:rsidP="002933D7">
      <w:pPr>
        <w:spacing w:after="0" w:line="276" w:lineRule="auto"/>
        <w:ind w:right="-766"/>
        <w:jc w:val="center"/>
        <w:rPr>
          <w:rFonts w:cstheme="minorHAnsi"/>
          <w:b/>
          <w:sz w:val="28"/>
          <w:szCs w:val="28"/>
        </w:rPr>
      </w:pPr>
      <w:r w:rsidRPr="00CD3EDF">
        <w:rPr>
          <w:rFonts w:cstheme="minorHAnsi"/>
          <w:b/>
          <w:sz w:val="28"/>
          <w:szCs w:val="28"/>
        </w:rPr>
        <w:t xml:space="preserve">ΤΜΗΜΑΤΟΣ </w:t>
      </w:r>
      <w:r w:rsidR="00CD3EDF" w:rsidRPr="00CD3EDF">
        <w:rPr>
          <w:rFonts w:cstheme="minorHAnsi"/>
          <w:b/>
          <w:sz w:val="28"/>
          <w:szCs w:val="28"/>
        </w:rPr>
        <w:t>ΓΛΩΣΣΙΚΩΝ ΚΑΙ ΔΙΑΠΟΛΙΤΙΣΜΙΚΩΝ ΣΠΟΥΔΩΝ</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526C1F37"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bookmarkStart w:id="0" w:name="_Hlk176442307"/>
      <w:r w:rsidR="00CD3EDF" w:rsidRPr="00CD3EDF">
        <w:rPr>
          <w:rFonts w:cstheme="minorHAnsi"/>
        </w:rPr>
        <w:t>Γλωσσικών και Διαπολιτισμικών Σπουδών</w:t>
      </w:r>
      <w:r w:rsidRPr="00D54BC8">
        <w:rPr>
          <w:rFonts w:cstheme="minorHAnsi"/>
        </w:rPr>
        <w:t xml:space="preserve"> </w:t>
      </w:r>
      <w:bookmarkEnd w:id="0"/>
      <w:r w:rsidRPr="00D54BC8">
        <w:rPr>
          <w:rFonts w:cstheme="minorHAnsi"/>
        </w:rPr>
        <w:t>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(αρ. πρωτ. Πρόσκλησης</w:t>
      </w:r>
      <w:r w:rsidR="00BB0B50" w:rsidRPr="00D54BC8">
        <w:rPr>
          <w:rFonts w:cstheme="minorHAnsi"/>
        </w:rPr>
        <w:t xml:space="preserve"> 108523/24.07.2024</w:t>
      </w:r>
      <w:r w:rsidRPr="00D54BC8">
        <w:rPr>
          <w:rFonts w:cstheme="minorHAnsi"/>
        </w:rPr>
        <w:t xml:space="preserve">, κωδ. </w:t>
      </w:r>
      <w:r w:rsidR="00BB0B50" w:rsidRPr="00D54BC8">
        <w:rPr>
          <w:rFonts w:cstheme="minorHAnsi"/>
        </w:rPr>
        <w:t>ΕΚΠ30</w:t>
      </w:r>
      <w:r w:rsidRPr="00D54BC8">
        <w:rPr>
          <w:rFonts w:cstheme="minorHAnsi"/>
        </w:rPr>
        <w:t>) Πράξης με τίτλο «</w:t>
      </w:r>
      <w:r w:rsidR="00BB0B50" w:rsidRPr="00D54BC8">
        <w:rPr>
          <w:rFonts w:cstheme="minorHAnsi"/>
        </w:rPr>
        <w:t>Απόκτηση ακαδημαϊκής διδακτικής εμπειρίας σε νέους επιστήμονες κατόχους διδακτορικού στο Πανεπιστήμιο Θεσσαλίας για το ακ.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αρ. 103 του Συντάγματος της Ελλάδας</w:t>
      </w:r>
    </w:p>
    <w:p w14:paraId="11EA2877"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lastRenderedPageBreak/>
        <w:t>Τις διατάξεις του ν. 4386/2016 «Ρυθμίσεις για την έρευνα και άλλες διατάξεις», όπως ισχύει.</w:t>
      </w:r>
    </w:p>
    <w:p w14:paraId="0D46D5E8" w14:textId="696C4E20"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5FFDFA0E"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0F5E2E47" w14:textId="12A4CFB4" w:rsidR="00C3104A" w:rsidRDefault="00B72846" w:rsidP="00C3104A">
      <w:pPr>
        <w:pStyle w:val="a5"/>
        <w:numPr>
          <w:ilvl w:val="0"/>
          <w:numId w:val="6"/>
        </w:numPr>
        <w:spacing w:after="0"/>
        <w:ind w:left="567" w:right="-766" w:hanging="567"/>
        <w:jc w:val="both"/>
        <w:rPr>
          <w:rFonts w:cstheme="minorHAnsi"/>
        </w:rPr>
      </w:pPr>
      <w:r w:rsidRPr="00D54BC8">
        <w:rPr>
          <w:rFonts w:cstheme="minorHAnsi"/>
        </w:rPr>
        <w:t xml:space="preserve">Την με αρ. πρωτ. </w:t>
      </w:r>
      <w:r w:rsidR="00BB0B50" w:rsidRPr="00D54BC8">
        <w:rPr>
          <w:rFonts w:cstheme="minorHAnsi"/>
        </w:rPr>
        <w:t xml:space="preserve">108523/24.07.2024 </w:t>
      </w:r>
      <w:r w:rsidRPr="00D54BC8">
        <w:rPr>
          <w:rFonts w:cstheme="minorHAnsi"/>
        </w:rPr>
        <w:t>και κωδ.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C3104A">
        <w:rPr>
          <w:rFonts w:cstheme="minorHAnsi"/>
        </w:rPr>
        <w:t>.</w:t>
      </w:r>
    </w:p>
    <w:p w14:paraId="57C0F1FF" w14:textId="1B98FA61" w:rsidR="00911578" w:rsidRDefault="00911578" w:rsidP="00C3104A">
      <w:pPr>
        <w:pStyle w:val="a5"/>
        <w:numPr>
          <w:ilvl w:val="0"/>
          <w:numId w:val="6"/>
        </w:numPr>
        <w:spacing w:after="0"/>
        <w:ind w:left="567" w:right="-766" w:hanging="567"/>
        <w:jc w:val="both"/>
        <w:rPr>
          <w:rFonts w:cstheme="minorHAnsi"/>
        </w:rPr>
      </w:pPr>
      <w:r w:rsidRPr="00911578">
        <w:rPr>
          <w:rFonts w:cstheme="minorHAnsi"/>
        </w:rPr>
        <w:t>Την με αρ. πρ. 134652 ΕΞ 2024 (ΑΔΑ: 63ΤΗΗ-Α34) Απόφαση της Ειδικής Γραμματέως Διαχείρισης Προγραμμάτων Ευρωπαϊκού Κοινωνικού Ταμείου με θέμα Ένταξη της Πράξης «Απόκτηση ακαδημαϊκής διδακτικής εμπειρίας στο Πανεπιστήμιο Θεσσαλίας ακ. έτους 2024-2025», με Κωδικό ΟΠΣ 6017342 στο Πρόγραμμα «Ανθρώπινο Δυναμικό και Κοινωνική Συνοχή» 2021-2027</w:t>
      </w:r>
      <w:r>
        <w:rPr>
          <w:rFonts w:cstheme="minorHAnsi"/>
        </w:rPr>
        <w:t>.</w:t>
      </w:r>
    </w:p>
    <w:p w14:paraId="73886D22" w14:textId="4282647F" w:rsidR="00C3104A" w:rsidRPr="00C3104A" w:rsidRDefault="00C3104A" w:rsidP="00C3104A">
      <w:pPr>
        <w:pStyle w:val="a5"/>
        <w:numPr>
          <w:ilvl w:val="0"/>
          <w:numId w:val="6"/>
        </w:numPr>
        <w:spacing w:after="0"/>
        <w:ind w:left="567" w:right="-766" w:hanging="567"/>
        <w:jc w:val="both"/>
        <w:rPr>
          <w:rFonts w:cstheme="minorHAnsi"/>
        </w:rPr>
      </w:pPr>
      <w:r w:rsidRPr="00C3104A">
        <w:rPr>
          <w:rFonts w:cstheme="minorHAnsi"/>
        </w:rPr>
        <w:t xml:space="preserve">Την από </w:t>
      </w:r>
      <w:r w:rsidR="000D70D4" w:rsidRPr="000D70D4">
        <w:rPr>
          <w:rFonts w:cstheme="minorHAnsi"/>
        </w:rPr>
        <w:t>29-01/10/2024 (ΑΔΑ: 63ΛΩ469Β7Ξ-ΧΡΨ)</w:t>
      </w:r>
      <w:r w:rsidR="000D70D4">
        <w:rPr>
          <w:rFonts w:cstheme="minorHAnsi"/>
        </w:rPr>
        <w:t xml:space="preserve"> </w:t>
      </w:r>
      <w:r w:rsidRPr="00C3104A">
        <w:rPr>
          <w:rFonts w:cstheme="minorHAnsi"/>
        </w:rPr>
        <w:t>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1B6C6037" w:rsidR="00C05383"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π’ αριθμ.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9D533E">
      <w:pPr>
        <w:pStyle w:val="a5"/>
        <w:numPr>
          <w:ilvl w:val="0"/>
          <w:numId w:val="6"/>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ακ.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Φθενάκη</w:t>
      </w:r>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lastRenderedPageBreak/>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28A86F41"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CD3EDF" w:rsidRPr="00CD3EDF">
        <w:rPr>
          <w:rFonts w:cstheme="minorHAnsi"/>
        </w:rPr>
        <w:t>Γλωσσικών και Διαπολιτισμικών Σπουδών</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του ακαδημαϊκού έτους 2024-2025,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αριθμ. </w:t>
      </w:r>
      <w:r w:rsidR="00663DD2" w:rsidRPr="00D54BC8">
        <w:rPr>
          <w:rFonts w:cstheme="minorHAnsi"/>
          <w:color w:val="000000" w:themeColor="text1"/>
        </w:rPr>
        <w:t>31</w:t>
      </w:r>
      <w:r w:rsidR="00F31BEA">
        <w:rPr>
          <w:rFonts w:cstheme="minorHAnsi"/>
          <w:color w:val="000000" w:themeColor="text1"/>
        </w:rPr>
        <w:t>1</w:t>
      </w:r>
      <w:r w:rsidR="00663DD2" w:rsidRPr="00D54BC8">
        <w:rPr>
          <w:rFonts w:cstheme="minorHAnsi"/>
          <w:color w:val="000000" w:themeColor="text1"/>
        </w:rPr>
        <w:t>/</w:t>
      </w:r>
      <w:r w:rsidR="00F31BEA">
        <w:rPr>
          <w:rFonts w:cstheme="minorHAnsi"/>
          <w:color w:val="000000" w:themeColor="text1"/>
        </w:rPr>
        <w:t>27</w:t>
      </w:r>
      <w:r w:rsidR="00663DD2" w:rsidRPr="00D54BC8">
        <w:rPr>
          <w:rFonts w:cstheme="minorHAnsi"/>
          <w:color w:val="000000" w:themeColor="text1"/>
        </w:rPr>
        <w:t>.0</w:t>
      </w:r>
      <w:r w:rsidR="00F31BEA">
        <w:rPr>
          <w:rFonts w:cstheme="minorHAnsi"/>
          <w:color w:val="000000" w:themeColor="text1"/>
        </w:rPr>
        <w:t>9</w:t>
      </w:r>
      <w:r w:rsidR="00663DD2" w:rsidRPr="00D54BC8">
        <w:rPr>
          <w:rFonts w:cstheme="minorHAnsi"/>
          <w:color w:val="000000" w:themeColor="text1"/>
        </w:rPr>
        <w:t>.2024</w:t>
      </w:r>
      <w:r w:rsidR="00ED2199" w:rsidRPr="00D54BC8">
        <w:rPr>
          <w:rFonts w:cstheme="minorHAnsi"/>
          <w:color w:val="000000" w:themeColor="text1"/>
        </w:rPr>
        <w:t xml:space="preserve"> 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20215842"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ες/νοι</w:t>
      </w:r>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CD3EDF" w:rsidRPr="00CD3EDF">
        <w:rPr>
          <w:rFonts w:cstheme="minorHAnsi"/>
        </w:rPr>
        <w:t>Γλωσσικών και Διαπολιτισμικών Σπουδών</w:t>
      </w:r>
      <w:r w:rsidR="009D533E" w:rsidRPr="00D54BC8">
        <w:rPr>
          <w:rFonts w:cstheme="minorHAnsi"/>
        </w:rPr>
        <w:t xml:space="preserve">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αφυπηρετήσαντος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5AA835E2"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CD3EDF" w:rsidRPr="00CD3EDF">
        <w:rPr>
          <w:rFonts w:cstheme="minorHAnsi"/>
        </w:rPr>
        <w:t>Γλωσσικών και Διαπολιτισμικών Σπουδών</w:t>
      </w:r>
      <w:r w:rsidR="004104FE" w:rsidRPr="00D54BC8">
        <w:rPr>
          <w:rFonts w:cstheme="minorHAnsi"/>
        </w:rPr>
        <w:t xml:space="preserve">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θα τής/</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σύμφωνα με το αρ. 64</w:t>
      </w:r>
      <w:r w:rsidR="00A341D7" w:rsidRPr="00D54BC8">
        <w:rPr>
          <w:rFonts w:cstheme="minorHAnsi"/>
        </w:rPr>
        <w:t xml:space="preserve"> α, β, γ και στ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w:t>
      </w:r>
      <w:r w:rsidR="00261E55" w:rsidRPr="00D54BC8">
        <w:rPr>
          <w:rFonts w:cstheme="minorHAnsi"/>
        </w:rPr>
        <w:lastRenderedPageBreak/>
        <w:t xml:space="preserve">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τους 2024-25, συμπεριλαμβανομένων και των επαναληπτικών εξετάσεων του εξαμήνου</w:t>
      </w:r>
      <w:r w:rsidR="00261E55" w:rsidRPr="00D54BC8">
        <w:rPr>
          <w:rFonts w:cstheme="minorHAnsi"/>
        </w:rPr>
        <w:t xml:space="preserve"> (εξεταστική περίοδος Σεπτεμβρίου 2025)</w:t>
      </w:r>
      <w:r w:rsidRPr="00D54BC8">
        <w:rPr>
          <w:rFonts w:cstheme="minorHAnsi"/>
        </w:rPr>
        <w:t>, μέσω της υλοποίησης των συμβάσεων των ωφελουμένων,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r w:rsidRPr="00D54BC8">
        <w:rPr>
          <w:rFonts w:cstheme="minorHAnsi"/>
        </w:rPr>
        <w:t>σκοντα,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w:t>
      </w:r>
      <w:r w:rsidR="00671345" w:rsidRPr="00D54BC8">
        <w:rPr>
          <w:rFonts w:cstheme="minorHAnsi"/>
          <w:sz w:val="20"/>
          <w:szCs w:val="20"/>
        </w:rPr>
        <w:lastRenderedPageBreak/>
        <w:t xml:space="preserve">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28327F03" w:rsidR="00ED2199" w:rsidRPr="00D54BC8" w:rsidRDefault="00ED2199"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ες/ν</w:t>
      </w:r>
      <w:r w:rsidR="00DD7531" w:rsidRPr="00D54BC8">
        <w:rPr>
          <w:rFonts w:cstheme="minorHAnsi"/>
          <w:sz w:val="20"/>
          <w:szCs w:val="20"/>
        </w:rPr>
        <w:t>ο</w:t>
      </w:r>
      <w:r w:rsidR="0081594E" w:rsidRPr="00D54BC8">
        <w:rPr>
          <w:rFonts w:cstheme="minorHAnsi"/>
          <w:sz w:val="20"/>
          <w:szCs w:val="20"/>
        </w:rPr>
        <w:t>ι</w:t>
      </w:r>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ες/νοι</w:t>
      </w:r>
      <w:r w:rsidR="00DD7531" w:rsidRPr="00D54BC8">
        <w:rPr>
          <w:rFonts w:cstheme="minorHAnsi"/>
          <w:sz w:val="20"/>
          <w:szCs w:val="20"/>
        </w:rPr>
        <w:t xml:space="preserve"> διδάσκο</w:t>
      </w:r>
      <w:r w:rsidR="0081594E" w:rsidRPr="00D54BC8">
        <w:rPr>
          <w:rFonts w:cstheme="minorHAnsi"/>
          <w:sz w:val="20"/>
          <w:szCs w:val="20"/>
        </w:rPr>
        <w:t>υσες/σκοντες</w:t>
      </w:r>
      <w:r w:rsidR="00DD7531" w:rsidRPr="00D54BC8">
        <w:rPr>
          <w:rFonts w:cstheme="minorHAnsi"/>
          <w:sz w:val="20"/>
          <w:szCs w:val="20"/>
        </w:rPr>
        <w:t>, από οποιαδήποτε πηγή χρηματοδότησης (όπως αυτές προσδιορίζονται στην παρ. 6 του αρ.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η/νη</w:t>
      </w:r>
      <w:r w:rsidR="006D221D" w:rsidRPr="00D54BC8">
        <w:rPr>
          <w:rFonts w:cstheme="minorHAnsi"/>
          <w:sz w:val="20"/>
          <w:szCs w:val="20"/>
        </w:rPr>
        <w:t xml:space="preserve"> διδάσκο</w:t>
      </w:r>
      <w:r w:rsidR="0081594E" w:rsidRPr="00D54BC8">
        <w:rPr>
          <w:rFonts w:cstheme="minorHAnsi"/>
          <w:sz w:val="20"/>
          <w:szCs w:val="20"/>
        </w:rPr>
        <w:t>υσα/σκοντα,</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r w:rsidR="00764124" w:rsidRPr="00D54BC8">
        <w:rPr>
          <w:rFonts w:cstheme="minorHAnsi"/>
          <w:sz w:val="20"/>
          <w:szCs w:val="20"/>
        </w:rPr>
        <w:t xml:space="preserve">μήμα </w:t>
      </w:r>
      <w:r w:rsidR="00CD3EDF" w:rsidRPr="00CD3EDF">
        <w:rPr>
          <w:rFonts w:cstheme="minorHAnsi"/>
          <w:sz w:val="20"/>
          <w:szCs w:val="20"/>
        </w:rPr>
        <w:t xml:space="preserve">Γλωσσικών και Διαπολιτισμικών Σπουδών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την υπογραφή των συμβάσεων, υποχρεούται να αποστείλει στην μονάδα Β3.2 της ΕΥΔ ΠΑΔΚΣ τα ΑΦΜ των ωφελουμένων για την αντίστοιχη διασταύρωση</w:t>
      </w:r>
    </w:p>
    <w:p w14:paraId="6C6BDAC2" w14:textId="5F9059F6" w:rsidR="004104FE" w:rsidRPr="00D54BC8" w:rsidRDefault="00A341D7"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 xml:space="preserve">Ως προς το ζήτημα της επιλεξιμότητας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διεπιδότηση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r w:rsidR="00842C44" w:rsidRPr="00D54BC8">
        <w:rPr>
          <w:rFonts w:cstheme="minorHAnsi"/>
          <w:i/>
          <w:iCs/>
          <w:sz w:val="20"/>
          <w:szCs w:val="20"/>
          <w:lang w:val="en-US"/>
        </w:rPr>
        <w:t>minimis</w:t>
      </w:r>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επιλεξιμότητας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r w:rsidR="00667A1C" w:rsidRPr="00D54BC8">
        <w:rPr>
          <w:rFonts w:cstheme="minorHAnsi"/>
          <w:b/>
          <w:i/>
          <w:iCs/>
          <w:sz w:val="20"/>
          <w:szCs w:val="20"/>
          <w:lang w:val="en-GB"/>
        </w:rPr>
        <w:t>minimis</w:t>
      </w:r>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64918212"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ες/νοι</w:t>
      </w:r>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 xml:space="preserve">Γλωσσικών και Διαπολιτισμικών Σπουδών </w:t>
      </w:r>
      <w:r w:rsidR="00FD1977" w:rsidRPr="003A72C9">
        <w:rPr>
          <w:rFonts w:cstheme="minorHAnsi"/>
          <w:b/>
          <w:color w:val="000000" w:themeColor="text1"/>
        </w:rPr>
        <w:t>(</w:t>
      </w:r>
      <w:r w:rsidR="003A72C9" w:rsidRPr="003A72C9">
        <w:rPr>
          <w:b/>
        </w:rPr>
        <w:t>g-gdia@uth.gr</w:t>
      </w:r>
      <w:r w:rsidR="00FD1977" w:rsidRPr="003A72C9">
        <w:rPr>
          <w:rFonts w:cstheme="minorHAnsi"/>
          <w:b/>
          <w:color w:val="000000" w:themeColor="text1"/>
        </w:rPr>
        <w:t>),</w:t>
      </w:r>
      <w:r w:rsidR="00FD1977" w:rsidRPr="00D54BC8">
        <w:rPr>
          <w:rFonts w:cstheme="minorHAnsi"/>
          <w:b/>
          <w:color w:val="000000" w:themeColor="text1"/>
        </w:rPr>
        <w:t xml:space="preserve"> </w:t>
      </w:r>
      <w:r w:rsidR="001913E8" w:rsidRPr="00D54BC8">
        <w:rPr>
          <w:rFonts w:cstheme="minorHAnsi"/>
          <w:b/>
          <w:color w:val="000000" w:themeColor="text1"/>
        </w:rPr>
        <w:t xml:space="preserve">με κοινοποίηση στην ηλεκτρονική διεύθυνση </w:t>
      </w:r>
      <w:hyperlink r:id="rId12"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gov.gr ή άλλη νομίμως χορηγηθείσα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ες/φιοι</w:t>
      </w:r>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w:t>
      </w:r>
      <w:r w:rsidRPr="00D54BC8">
        <w:rPr>
          <w:rFonts w:cstheme="minorHAnsi"/>
          <w:sz w:val="20"/>
          <w:szCs w:val="20"/>
        </w:rPr>
        <w:lastRenderedPageBreak/>
        <w:t>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3"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Οι υποψήφι</w:t>
      </w:r>
      <w:r w:rsidR="002933D7" w:rsidRPr="00D54BC8">
        <w:rPr>
          <w:rFonts w:cstheme="minorHAnsi"/>
          <w:sz w:val="20"/>
          <w:szCs w:val="20"/>
        </w:rPr>
        <w:t>ες/φιοι</w:t>
      </w:r>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Apostille)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ες/φιοι</w:t>
      </w:r>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οπότε η παρούσα βεβαίωση είναι απαραίτητο τυπικό δικαιολογητικό, διαφορετικό του τίτλου σπουδών ως άνω (δικαιολογητικό με αρ.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r w:rsidRPr="00D54BC8">
        <w:rPr>
          <w:rFonts w:cstheme="minorHAnsi"/>
          <w:sz w:val="20"/>
          <w:szCs w:val="20"/>
        </w:rPr>
        <w:t>portfolio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lastRenderedPageBreak/>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r w:rsidR="005A6EE9" w:rsidRPr="00D54BC8">
        <w:rPr>
          <w:rFonts w:cstheme="minorHAnsi"/>
          <w:sz w:val="20"/>
          <w:szCs w:val="20"/>
          <w:lang w:val="en-GB"/>
        </w:rPr>
        <w:t>gov</w:t>
      </w:r>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ii.</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α/φι</w:t>
      </w:r>
      <w:r w:rsidRPr="00D54BC8">
        <w:rPr>
          <w:rFonts w:cstheme="minorHAnsi"/>
          <w:sz w:val="20"/>
          <w:szCs w:val="20"/>
        </w:rPr>
        <w:t>ος:</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αφυπηρετήσαντος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r w:rsidR="003F12B2" w:rsidRPr="00D54BC8">
        <w:rPr>
          <w:rFonts w:cstheme="minorHAnsi"/>
          <w:bCs/>
          <w:i/>
          <w:iCs/>
          <w:sz w:val="20"/>
          <w:szCs w:val="20"/>
          <w:lang w:val="en-GB"/>
        </w:rPr>
        <w:t>minimis</w:t>
      </w:r>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1" w:name="_Hlk168646753"/>
      <w:r w:rsidR="00ED2199" w:rsidRPr="00D54BC8">
        <w:rPr>
          <w:rFonts w:cstheme="minorHAnsi"/>
          <w:sz w:val="20"/>
          <w:szCs w:val="20"/>
        </w:rPr>
        <w:t>(αποκλειστικά για αλλοδαπούς πολίτες)</w:t>
      </w:r>
      <w:bookmarkEnd w:id="1"/>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υποψήφιες/φιους</w:t>
      </w:r>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lastRenderedPageBreak/>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 xml:space="preserve">ν για υποψήφιες/φιους </w:t>
      </w:r>
      <w:r w:rsidRPr="00D54BC8">
        <w:rPr>
          <w:rFonts w:cstheme="minorHAnsi"/>
          <w:b/>
          <w:sz w:val="20"/>
          <w:szCs w:val="20"/>
        </w:rPr>
        <w:t>αλλοδαπ</w:t>
      </w:r>
      <w:r w:rsidR="00A728EC" w:rsidRPr="00D54BC8">
        <w:rPr>
          <w:rFonts w:cstheme="minorHAnsi"/>
          <w:b/>
          <w:sz w:val="20"/>
          <w:szCs w:val="20"/>
        </w:rPr>
        <w:t xml:space="preserve">ές/πούς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r w:rsidR="00D44C2D" w:rsidRPr="00D54BC8">
        <w:rPr>
          <w:rFonts w:cstheme="minorHAnsi"/>
          <w:b/>
          <w:sz w:val="20"/>
          <w:szCs w:val="20"/>
        </w:rPr>
        <w:t>φι</w:t>
      </w:r>
      <w:r w:rsidRPr="00D54BC8">
        <w:rPr>
          <w:rFonts w:cstheme="minorHAnsi"/>
          <w:b/>
          <w:sz w:val="20"/>
          <w:szCs w:val="20"/>
        </w:rPr>
        <w:t xml:space="preserve">ου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bookmarkStart w:id="2" w:name="_GoBack"/>
      <w:r w:rsidRPr="00D54BC8">
        <w:rPr>
          <w:rFonts w:cstheme="minorHAnsi"/>
          <w:b/>
          <w:bCs/>
          <w:u w:val="single"/>
        </w:rPr>
        <w:t>Τρόπος και Προθεσμία Υποβολής Αιτήσεων Εκδήλωσης Ενδιαφέροντος</w:t>
      </w:r>
    </w:p>
    <w:p w14:paraId="682BF8F6" w14:textId="40D90DF7"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0E629C" w:rsidRPr="003A72C9">
        <w:rPr>
          <w:rFonts w:cstheme="minorHAnsi"/>
          <w:b/>
          <w:color w:val="000000" w:themeColor="text1"/>
        </w:rPr>
        <w:t>(</w:t>
      </w:r>
      <w:r w:rsidR="003A72C9" w:rsidRPr="003A72C9">
        <w:rPr>
          <w:b/>
        </w:rPr>
        <w:t>g-gdia@uth.gr</w:t>
      </w:r>
      <w:r w:rsidR="000E629C" w:rsidRP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663DD2" w:rsidRPr="00D54BC8">
        <w:rPr>
          <w:rFonts w:cstheme="minorHAnsi"/>
          <w:b/>
          <w:bCs/>
          <w:color w:val="000000" w:themeColor="text1"/>
        </w:rPr>
        <w:t>rc.gr.project@uth.gr</w:t>
      </w:r>
      <w:r w:rsidR="00647C80" w:rsidRPr="00D54BC8">
        <w:rPr>
          <w:rFonts w:cstheme="minorHAnsi"/>
        </w:rPr>
        <w:t xml:space="preserve"> </w:t>
      </w:r>
      <w:r w:rsidR="00AC2759" w:rsidRPr="00D54BC8">
        <w:rPr>
          <w:rFonts w:cstheme="minorHAnsi"/>
        </w:rPr>
        <w:t>έ</w:t>
      </w:r>
      <w:r w:rsidRPr="00D54BC8">
        <w:rPr>
          <w:rFonts w:cstheme="minorHAnsi"/>
        </w:rPr>
        <w:t xml:space="preserve">ως </w:t>
      </w:r>
      <w:bookmarkStart w:id="3" w:name="_Hlk168647651"/>
      <w:r w:rsidR="000D70D4" w:rsidRPr="000D70D4">
        <w:rPr>
          <w:rFonts w:cstheme="minorHAnsi"/>
        </w:rPr>
        <w:t>την Κυριακή 13 Οκτωβρίου 2024, ώρα 23:59</w:t>
      </w:r>
      <w:r w:rsidR="00AC2759" w:rsidRPr="00D54BC8">
        <w:rPr>
          <w:rFonts w:cstheme="minorHAnsi"/>
        </w:rPr>
        <w:t xml:space="preserve">, </w:t>
      </w:r>
      <w:bookmarkEnd w:id="3"/>
      <w:r w:rsidRPr="00D54BC8">
        <w:rPr>
          <w:rFonts w:cstheme="minorHAnsi"/>
        </w:rPr>
        <w:t xml:space="preserve">και θα λαμβάνουν αριθμό πρωτοκόλλου από τη Γραμματεία του Τμήματος </w:t>
      </w:r>
      <w:r w:rsidR="00CD3EDF" w:rsidRPr="00CD3EDF">
        <w:rPr>
          <w:rFonts w:cstheme="minorHAnsi"/>
        </w:rPr>
        <w:t>Γλωσσικών και Διαπολιτισμικών Σπουδών</w:t>
      </w:r>
      <w:r w:rsidR="00267B5F" w:rsidRPr="00D54BC8">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bookmarkEnd w:id="2"/>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xml:space="preserve">, οι ενδιαφερόμενες/νοι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καθώς και δικαίωμα στη φορητότητά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είσες/γ</w:t>
      </w:r>
      <w:r w:rsidRPr="00D54BC8">
        <w:rPr>
          <w:rFonts w:cstheme="minorHAnsi"/>
          <w:b/>
          <w:sz w:val="20"/>
          <w:szCs w:val="20"/>
        </w:rPr>
        <w:t>έντες ως εντεταλμέν</w:t>
      </w:r>
      <w:r w:rsidR="00267B5F" w:rsidRPr="00D54BC8">
        <w:rPr>
          <w:rFonts w:cstheme="minorHAnsi"/>
          <w:b/>
          <w:sz w:val="20"/>
          <w:szCs w:val="20"/>
        </w:rPr>
        <w:t>ες/νοι</w:t>
      </w:r>
      <w:r w:rsidRPr="00D54BC8">
        <w:rPr>
          <w:rFonts w:cstheme="minorHAnsi"/>
          <w:b/>
          <w:sz w:val="20"/>
          <w:szCs w:val="20"/>
        </w:rPr>
        <w:t xml:space="preserve"> διδάσκο</w:t>
      </w:r>
      <w:r w:rsidR="00267B5F" w:rsidRPr="00D54BC8">
        <w:rPr>
          <w:rFonts w:cstheme="minorHAnsi"/>
          <w:b/>
          <w:sz w:val="20"/>
          <w:szCs w:val="20"/>
        </w:rPr>
        <w:t>υσες/σκο</w:t>
      </w:r>
      <w:r w:rsidRPr="00D54BC8">
        <w:rPr>
          <w:rFonts w:cstheme="minorHAnsi"/>
          <w:b/>
          <w:sz w:val="20"/>
          <w:szCs w:val="20"/>
        </w:rPr>
        <w:t xml:space="preserve">ντες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(εισόδου/εξόδου)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lastRenderedPageBreak/>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Αναγνώριση διδακτορικού τίτλου, όπως αποτυπώνεται στην παρ. 2 των Δικαιολογητικών 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 /</w:t>
            </w:r>
            <w:r w:rsidRPr="00D54BC8">
              <w:rPr>
                <w:rFonts w:eastAsia="Book Antiqua" w:cstheme="minorHAnsi"/>
                <w:position w:val="1"/>
                <w:sz w:val="20"/>
                <w:szCs w:val="20"/>
              </w:rPr>
              <w:br/>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r w:rsidR="00FB15C7" w:rsidRPr="00D54BC8">
              <w:rPr>
                <w:rFonts w:cstheme="minorHAnsi"/>
                <w:sz w:val="20"/>
                <w:szCs w:val="20"/>
                <w:lang w:val="el-GR"/>
              </w:rPr>
              <w:t>μοριοδότηση</w:t>
            </w:r>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lastRenderedPageBreak/>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Scimago</w:t>
            </w:r>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r w:rsidRPr="00D54BC8">
              <w:rPr>
                <w:rFonts w:cstheme="minorHAnsi"/>
                <w:i/>
                <w:iCs/>
                <w:sz w:val="18"/>
                <w:szCs w:val="18"/>
              </w:rPr>
              <w:t>scimagojr</w:t>
            </w:r>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r w:rsidRPr="00D54BC8">
              <w:rPr>
                <w:rFonts w:cstheme="minorHAnsi"/>
                <w:i/>
                <w:iCs/>
                <w:sz w:val="18"/>
                <w:szCs w:val="18"/>
              </w:rPr>
              <w:t>conferenceranks</w:t>
            </w:r>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lastRenderedPageBreak/>
        <w:t xml:space="preserve">Υποψήφιες/φιοι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ές/τοί</w:t>
      </w:r>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Euratom No 1046/2018 (Financial Regulations).</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 xml:space="preserve">κάθε υποψήφιας/φιου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128CB8BF"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ιστότοπο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CD3EDF" w:rsidRPr="00CD3EDF">
        <w:rPr>
          <w:rFonts w:cstheme="minorHAnsi"/>
        </w:rPr>
        <w:t>Γλωσσικών και Διαπολιτισμικών Σπουδών</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ιστοχώρο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lastRenderedPageBreak/>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υποψήφια/φιος με τη μεγαλύτερη βαθμολογία θα είναι εκείνη/νος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760DD56A" w:rsidR="005F218F" w:rsidRPr="00D54BC8" w:rsidRDefault="00F56063" w:rsidP="009D533E">
      <w:pPr>
        <w:spacing w:after="0" w:line="276" w:lineRule="auto"/>
        <w:ind w:right="-766"/>
        <w:jc w:val="both"/>
        <w:rPr>
          <w:rFonts w:cstheme="minorHAnsi"/>
        </w:rPr>
      </w:pPr>
      <w:r w:rsidRPr="00D54BC8">
        <w:rPr>
          <w:rFonts w:cstheme="minorHAnsi"/>
        </w:rPr>
        <w:t xml:space="preserve">Οι υποψήφιοι/ες ενημερώνονται με δική τους επιμέλεια για τα αποτελέσματα μέσω </w:t>
      </w:r>
      <w:r w:rsidR="00CE6A1D" w:rsidRPr="00D54BC8">
        <w:rPr>
          <w:rFonts w:cstheme="minorHAnsi"/>
        </w:rPr>
        <w:t xml:space="preserve">του ιστότοπου ΔΙΑΥΓΕΙΑ ή της ιστοσελίδας του ΕΛΚΕ ή της ιστοσελίδας του Τμήματος </w:t>
      </w:r>
      <w:r w:rsidR="00CD3EDF" w:rsidRPr="00CD3EDF">
        <w:rPr>
          <w:rFonts w:cstheme="minorHAnsi"/>
        </w:rPr>
        <w:t xml:space="preserve">Γλωσσικών και Διαπολιτισμικών Σπουδών </w:t>
      </w:r>
      <w:r w:rsidR="00CE6A1D" w:rsidRPr="00D54BC8">
        <w:rPr>
          <w:rFonts w:cstheme="minorHAnsi"/>
        </w:rPr>
        <w:t xml:space="preserve">του Πανεπιστημίου Θεσσαλίας ή του ιστοχώρου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υποψήφια/</w:t>
      </w:r>
      <w:r w:rsidR="003124F8" w:rsidRPr="00D54BC8">
        <w:rPr>
          <w:rFonts w:cstheme="minorHAnsi"/>
        </w:rPr>
        <w:t xml:space="preserve">φιος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3A72C9">
        <w:rPr>
          <w:rFonts w:cstheme="minorHAnsi"/>
          <w:b/>
          <w:color w:val="000000" w:themeColor="text1"/>
        </w:rPr>
        <w:t>(</w:t>
      </w:r>
      <w:r w:rsidR="003A72C9" w:rsidRPr="003A72C9">
        <w:rPr>
          <w:rFonts w:cstheme="minorHAnsi"/>
          <w:b/>
          <w:color w:val="000000" w:themeColor="text1"/>
        </w:rPr>
        <w:t>g-gdia@uth.gr</w:t>
      </w:r>
      <w:r w:rsid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0E629C" w:rsidRPr="00D54BC8">
        <w:rPr>
          <w:rFonts w:cstheme="minorHAnsi"/>
          <w:b/>
          <w:bCs/>
          <w:color w:val="000000" w:themeColor="text1"/>
        </w:rPr>
        <w:t>rc.gr.project@uth</w:t>
      </w:r>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 xml:space="preserve">Για την αποτελεσματική άσκηση του δικαιώματος υποβολής ένστασης, οι υποψήφιες/φιοι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συνυποψηφίων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w:t>
      </w:r>
      <w:r w:rsidR="00D15231" w:rsidRPr="00D54BC8">
        <w:rPr>
          <w:rFonts w:cstheme="minorHAnsi"/>
        </w:rPr>
        <w:t>ες/φιο</w:t>
      </w:r>
      <w:r w:rsidRPr="00D54BC8">
        <w:rPr>
          <w:rFonts w:cstheme="minorHAnsi"/>
        </w:rPr>
        <w:t>ι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προσβάσιμα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πρέπει να είναι νομίμως υπογεγραμμένες με ηλεκτρονική-ψηφιακή υπογραφή (μέσω του gov.gr ή άλλη νομίμως χορηγηθείσα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w:t>
      </w:r>
      <w:r w:rsidR="00CE6A1D" w:rsidRPr="00D54BC8">
        <w:rPr>
          <w:rFonts w:cstheme="minorHAnsi"/>
        </w:rPr>
        <w:lastRenderedPageBreak/>
        <w:t xml:space="preserve">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Euratom No 1046/2018 (Financial Regulations).</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0F49828A"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ιστότοπο ΔΙΑΥΓΕΙΑ, στην ιστοσελίδα του ΕΛΚΕ, στην ιστοσελίδα του Τμήματος </w:t>
      </w:r>
      <w:r w:rsidR="00CD3EDF" w:rsidRPr="00CD3EDF">
        <w:rPr>
          <w:rFonts w:cstheme="minorHAnsi"/>
        </w:rPr>
        <w:t>Γλωσσικών και Διαπολιτισμικών Σπουδών</w:t>
      </w:r>
      <w:r w:rsidR="00D15231" w:rsidRPr="00D54BC8">
        <w:rPr>
          <w:rFonts w:cstheme="minorHAnsi"/>
        </w:rPr>
        <w:t xml:space="preserve"> του Πανεπιστημίου Θεσσαλίας, καθώς και στον ιστοχώρο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υποψήφια/φιος με τη μεγαλύτερη βαθμολογία θα είναι εκείνη/νος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3B98E08A"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α/φι</w:t>
      </w:r>
      <w:r w:rsidRPr="00D54BC8">
        <w:rPr>
          <w:rFonts w:cstheme="minorHAnsi"/>
        </w:rPr>
        <w:t xml:space="preserve">ος που έχει τις περισσότερες μονάδες στο κριτήριο </w:t>
      </w:r>
      <w:r w:rsidR="005C49FC" w:rsidRPr="00D54BC8">
        <w:rPr>
          <w:rFonts w:cstheme="minorHAnsi"/>
        </w:rPr>
        <w:t xml:space="preserve">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r w:rsidRPr="00D54BC8">
        <w:rPr>
          <w:rFonts w:cstheme="minorHAnsi"/>
        </w:rPr>
        <w:t xml:space="preserve">νοι.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CD3EDF" w:rsidRPr="00CD3EDF">
        <w:rPr>
          <w:rFonts w:cstheme="minorHAnsi"/>
        </w:rPr>
        <w:t xml:space="preserve">Γλωσσικών και Διαπολιτισμικών Σπουδών </w:t>
      </w:r>
      <w:r w:rsidR="005C49FC" w:rsidRPr="00D54BC8">
        <w:rPr>
          <w:rFonts w:cstheme="minorHAnsi"/>
        </w:rPr>
        <w:t xml:space="preserve">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r w:rsidRPr="00D54BC8">
        <w:rPr>
          <w:rFonts w:cstheme="minorHAnsi"/>
        </w:rPr>
        <w:t>χόντα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lastRenderedPageBreak/>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F6CE937" w:rsidR="00F56063" w:rsidRDefault="00F56063" w:rsidP="009D533E">
      <w:pPr>
        <w:spacing w:after="0" w:line="276" w:lineRule="auto"/>
        <w:ind w:right="-766"/>
        <w:jc w:val="both"/>
        <w:rPr>
          <w:rFonts w:cstheme="minorHAnsi"/>
        </w:rPr>
      </w:pPr>
    </w:p>
    <w:p w14:paraId="103BEF79" w14:textId="665EBE9C" w:rsidR="00F31BEA" w:rsidRDefault="00F31BEA" w:rsidP="009D533E">
      <w:pPr>
        <w:spacing w:after="0" w:line="276" w:lineRule="auto"/>
        <w:ind w:right="-766"/>
        <w:jc w:val="both"/>
        <w:rPr>
          <w:rFonts w:cstheme="minorHAnsi"/>
        </w:rPr>
      </w:pPr>
    </w:p>
    <w:p w14:paraId="5BC355B7" w14:textId="6FBC2EA9" w:rsidR="00F31BEA" w:rsidRDefault="00F31BEA" w:rsidP="009D533E">
      <w:pPr>
        <w:spacing w:after="0" w:line="276" w:lineRule="auto"/>
        <w:ind w:right="-766"/>
        <w:jc w:val="both"/>
        <w:rPr>
          <w:rFonts w:cstheme="minorHAnsi"/>
        </w:rPr>
      </w:pPr>
    </w:p>
    <w:p w14:paraId="2156F9CA" w14:textId="20B97F8B" w:rsidR="00F31BEA" w:rsidRPr="00D54BC8" w:rsidRDefault="00F31BEA" w:rsidP="009D533E">
      <w:pPr>
        <w:spacing w:after="0" w:line="276" w:lineRule="auto"/>
        <w:ind w:right="-766"/>
        <w:jc w:val="both"/>
        <w:rPr>
          <w:rFonts w:cstheme="minorHAnsi"/>
        </w:rPr>
      </w:pPr>
      <w:r>
        <w:rPr>
          <w:rFonts w:cstheme="minorHAnsi"/>
        </w:rPr>
        <w:t>`</w:t>
      </w:r>
    </w:p>
    <w:p w14:paraId="4F9E61BA" w14:textId="77777777" w:rsidR="005C49FC" w:rsidRPr="00D54BC8" w:rsidRDefault="005C49FC" w:rsidP="009D533E">
      <w:pPr>
        <w:spacing w:after="0" w:line="276" w:lineRule="auto"/>
        <w:ind w:right="-766"/>
        <w:jc w:val="both"/>
        <w:rPr>
          <w:rFonts w:cstheme="minorHAnsi"/>
        </w:rPr>
      </w:pPr>
    </w:p>
    <w:p w14:paraId="59D9DCB0" w14:textId="4B220BED" w:rsidR="00F56063" w:rsidRDefault="00F56063" w:rsidP="009D533E">
      <w:pPr>
        <w:spacing w:after="0" w:line="276" w:lineRule="auto"/>
        <w:ind w:right="-766"/>
        <w:jc w:val="both"/>
        <w:rPr>
          <w:rFonts w:cstheme="minorHAnsi"/>
          <w:b/>
        </w:rPr>
      </w:pPr>
      <w:r w:rsidRPr="00D54BC8">
        <w:rPr>
          <w:rFonts w:cstheme="minorHAnsi"/>
          <w:b/>
        </w:rPr>
        <w:t>Πληροφορίες</w:t>
      </w:r>
    </w:p>
    <w:p w14:paraId="743063AD" w14:textId="77777777" w:rsidR="00F31BEA" w:rsidRPr="00D54BC8" w:rsidRDefault="00F31BEA" w:rsidP="009D533E">
      <w:pPr>
        <w:spacing w:after="0" w:line="276" w:lineRule="auto"/>
        <w:ind w:right="-766"/>
        <w:jc w:val="both"/>
        <w:rPr>
          <w:rFonts w:cstheme="minorHAnsi"/>
          <w:b/>
        </w:rPr>
      </w:pPr>
    </w:p>
    <w:p w14:paraId="15F420D6" w14:textId="39C7F0DD" w:rsidR="00F56063" w:rsidRPr="00D54BC8" w:rsidRDefault="00F56063" w:rsidP="009D533E">
      <w:pPr>
        <w:spacing w:after="0" w:line="276" w:lineRule="auto"/>
        <w:ind w:right="-766"/>
        <w:jc w:val="both"/>
        <w:rPr>
          <w:rFonts w:cstheme="minorHAnsi"/>
        </w:rPr>
      </w:pPr>
      <w:r w:rsidRPr="00D54BC8">
        <w:rPr>
          <w:rFonts w:cstheme="minorHAnsi"/>
        </w:rPr>
        <w:t xml:space="preserve">Για περισσότερες πληροφορίες οι ενδιαφερόμενοι/ες μπορούν να απευθύνονται στη Γραμματεία του Τμήματος </w:t>
      </w:r>
      <w:r w:rsidR="00CD3EDF" w:rsidRPr="00CD3EDF">
        <w:rPr>
          <w:rFonts w:cstheme="minorHAnsi"/>
        </w:rPr>
        <w:t xml:space="preserve">Γλωσσικών και Διαπολιτισμικών Σπουδών </w:t>
      </w:r>
      <w:r w:rsidRPr="00D54BC8">
        <w:rPr>
          <w:rFonts w:cstheme="minorHAnsi"/>
        </w:rPr>
        <w:t xml:space="preserve">(email: </w:t>
      </w:r>
      <w:r w:rsidR="003A72C9" w:rsidRPr="003A72C9">
        <w:t>g-gdia@uth.gr</w:t>
      </w:r>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38791957"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ιστότοπο ΔΙΑΥΓΕΙΑ, στην ιστοσελίδα του ΕΛΚΕ, στην ιστοσελίδα του Τμήματος </w:t>
      </w:r>
      <w:r w:rsidR="00CD3EDF" w:rsidRPr="003A72C9">
        <w:rPr>
          <w:rFonts w:cstheme="minorHAnsi"/>
        </w:rPr>
        <w:t>Γλωσσικών και Διαπολιτισμικών Σπουδών</w:t>
      </w:r>
      <w:r w:rsidR="00525CE3" w:rsidRPr="00D54BC8">
        <w:rPr>
          <w:rFonts w:cstheme="minorHAnsi"/>
        </w:rPr>
        <w:t xml:space="preserve"> του Πανεπιστημίου Θεσσαλίας, καθώς και στον ιστοχώρο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9D533E">
      <w:pPr>
        <w:pStyle w:val="a5"/>
        <w:numPr>
          <w:ilvl w:val="0"/>
          <w:numId w:val="18"/>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r w:rsidR="0072573A" w:rsidRPr="00D54BC8">
        <w:rPr>
          <w:rFonts w:cstheme="minorHAnsi"/>
          <w:i/>
          <w:iCs/>
          <w:lang w:val="en-US"/>
        </w:rPr>
        <w:t>minimis</w:t>
      </w:r>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lastRenderedPageBreak/>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lastRenderedPageBreak/>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4" w:name="_Hlk176177431"/>
      <w:r w:rsidRPr="00D54BC8">
        <w:rPr>
          <w:rFonts w:cstheme="minorHAnsi"/>
          <w:b/>
          <w:bCs/>
        </w:rPr>
        <w:t>υποψηφιότητας προς ΕΛΚΕ Πανεπιστημίου Θεσσαλίας</w:t>
      </w:r>
      <w:bookmarkEnd w:id="4"/>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(ηη/μμ/έτος)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lastRenderedPageBreak/>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Ε-mail</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lastRenderedPageBreak/>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5"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5"/>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lastRenderedPageBreak/>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lastRenderedPageBreak/>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81928"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V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r w:rsidR="00A87B86" w:rsidRPr="00A87B86">
        <w:rPr>
          <w:rFonts w:cstheme="minorHAnsi"/>
          <w:b/>
          <w:vertAlign w:val="superscript"/>
          <w:lang w:val="en-US"/>
        </w:rPr>
        <w:t>i</w:t>
      </w:r>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5"/>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460A91">
            <w:pPr>
              <w:pStyle w:val="a5"/>
              <w:numPr>
                <w:ilvl w:val="0"/>
                <w:numId w:val="21"/>
              </w:numPr>
              <w:spacing w:after="0" w:line="360" w:lineRule="auto"/>
              <w:ind w:left="462"/>
              <w:jc w:val="both"/>
              <w:rPr>
                <w:rFonts w:cstheme="minorHAnsi"/>
                <w:b/>
                <w:sz w:val="20"/>
                <w:szCs w:val="20"/>
                <w:lang w:val="el-GR"/>
              </w:rPr>
            </w:pPr>
            <w:r w:rsidRPr="00D54BC8">
              <w:rPr>
                <w:rFonts w:cstheme="minorHAnsi"/>
                <w:sz w:val="20"/>
                <w:szCs w:val="20"/>
                <w:lang w:val="el-GR"/>
              </w:rPr>
              <w:t>Δεν συνιστά «ενιαία επιχείρηση»</w:t>
            </w:r>
            <w:r w:rsidR="00A87B86">
              <w:rPr>
                <w:rStyle w:val="ad"/>
                <w:rFonts w:cstheme="minorHAnsi"/>
                <w:lang w:val="el-GR"/>
              </w:rPr>
              <w:t>ii</w:t>
            </w:r>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460A91">
            <w:pPr>
              <w:pStyle w:val="a5"/>
              <w:numPr>
                <w:ilvl w:val="0"/>
                <w:numId w:val="21"/>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r w:rsidR="00A87B86">
        <w:rPr>
          <w:rStyle w:val="ad"/>
          <w:rFonts w:cstheme="minorHAnsi"/>
          <w:lang w:val="en-US"/>
        </w:rPr>
        <w:t>i</w:t>
      </w:r>
      <w:r w:rsidR="00A87B86">
        <w:rPr>
          <w:rStyle w:val="ad"/>
          <w:rFonts w:cstheme="minorHAnsi"/>
          <w:lang w:val="el-GR"/>
        </w:rPr>
        <w:t>ii</w:t>
      </w:r>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d"/>
          <w:rFonts w:cstheme="minorHAnsi"/>
          <w:lang w:val="el-GR"/>
        </w:rPr>
        <w:t xml:space="preserve"> </w:t>
      </w:r>
      <w:r w:rsidR="00A87B86" w:rsidRPr="00A87B86">
        <w:rPr>
          <w:rStyle w:val="ad"/>
          <w:rFonts w:cstheme="minorHAnsi"/>
          <w:sz w:val="22"/>
          <w:szCs w:val="22"/>
          <w:lang w:val="en-US"/>
        </w:rPr>
        <w:t>i</w:t>
      </w:r>
      <w:r w:rsidR="00A87B86" w:rsidRPr="00A87B86">
        <w:rPr>
          <w:rFonts w:cstheme="minorHAnsi"/>
          <w:vertAlign w:val="superscript"/>
          <w:lang w:val="en-US"/>
        </w:rPr>
        <w:t>v</w:t>
      </w:r>
      <w:r w:rsidRPr="00D54BC8">
        <w:rPr>
          <w:rFonts w:cstheme="minorHAnsi"/>
          <w:sz w:val="16"/>
          <w:szCs w:val="16"/>
        </w:rPr>
        <w:t>,</w:t>
      </w:r>
      <w:r w:rsidR="00A87B86" w:rsidRPr="00A87B86">
        <w:rPr>
          <w:rFonts w:cstheme="minorHAnsi"/>
          <w:vertAlign w:val="superscript"/>
          <w:lang w:val="en-US"/>
        </w:rPr>
        <w:t>v</w:t>
      </w:r>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lastRenderedPageBreak/>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τομέας/τομείς)…</w:t>
      </w:r>
      <w:r w:rsidRPr="00D54BC8">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*προσθέτονται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r w:rsidRPr="00D54BC8">
        <w:rPr>
          <w:rFonts w:cstheme="minorHAnsi"/>
          <w:i/>
          <w:iCs/>
          <w:sz w:val="16"/>
          <w:szCs w:val="16"/>
          <w:lang w:val="en-US"/>
        </w:rPr>
        <w:t>deminimis</w:t>
      </w:r>
      <w:r w:rsidRPr="00D54BC8">
        <w:rPr>
          <w:rFonts w:cstheme="minorHAnsi"/>
          <w:i/>
          <w:iCs/>
          <w:sz w:val="16"/>
          <w:szCs w:val="16"/>
        </w:rPr>
        <w:t>)</w:t>
      </w:r>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c"/>
        <w:rPr>
          <w:rFonts w:asciiTheme="minorHAnsi" w:hAnsiTheme="minorHAnsi" w:cstheme="minorHAnsi"/>
          <w:sz w:val="16"/>
          <w:szCs w:val="16"/>
          <w:lang w:val="en-US"/>
        </w:rPr>
      </w:pPr>
      <w:r w:rsidRPr="00AA2DE3">
        <w:rPr>
          <w:rFonts w:asciiTheme="minorHAnsi" w:hAnsiTheme="minorHAnsi" w:cstheme="minorHAnsi"/>
          <w:sz w:val="16"/>
          <w:szCs w:val="16"/>
          <w:vertAlign w:val="superscript"/>
          <w:lang w:val="en-US"/>
        </w:rPr>
        <w:t>i</w:t>
      </w:r>
      <w:r w:rsidRPr="00AA2DE3">
        <w:rPr>
          <w:rFonts w:asciiTheme="minorHAnsi" w:hAnsiTheme="minorHAnsi" w:cstheme="minorHAnsi"/>
          <w:sz w:val="16"/>
          <w:szCs w:val="16"/>
          <w:lang w:val="en-US"/>
        </w:rPr>
        <w:t xml:space="preserve"> </w:t>
      </w:r>
      <w:hyperlink r:id="rId15"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α) μια επιχείρηση κατέχει την πλειοψηφία των δικαιωμάτων ψήφου των μετόχων ή των εταίρων άλλης επιχείρησης˙</w:t>
      </w:r>
    </w:p>
    <w:p w14:paraId="6981C043"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B9B94F"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06E5EA"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c"/>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iii</w:t>
      </w:r>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iv</w:t>
      </w:r>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p w14:paraId="40B46F48" w14:textId="0618D0FA" w:rsidR="00AA2DE3" w:rsidRPr="00C37679" w:rsidRDefault="00AA2DE3" w:rsidP="00AA2DE3">
      <w:pPr>
        <w:pStyle w:val="ac"/>
        <w:jc w:val="both"/>
        <w:rPr>
          <w:rFonts w:asciiTheme="minorHAnsi" w:hAnsiTheme="minorHAnsi" w:cstheme="minorHAnsi"/>
          <w:sz w:val="16"/>
          <w:szCs w:val="16"/>
        </w:rPr>
      </w:pPr>
      <w:r>
        <w:rPr>
          <w:rStyle w:val="ad"/>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vi</w:t>
      </w:r>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p w14:paraId="55F1488B" w14:textId="21BA5CC0"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c"/>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e"/>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e"/>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e"/>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r w:rsidRPr="003A5A4B">
        <w:rPr>
          <w:rFonts w:ascii="Book Antiqua" w:hAnsi="Book Antiqua"/>
        </w:rPr>
        <w:t xml:space="preserve">Αρ.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460A91">
      <w:pPr>
        <w:numPr>
          <w:ilvl w:val="0"/>
          <w:numId w:val="22"/>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4D8F94E" w14:textId="77777777" w:rsidR="00460A91" w:rsidRPr="006759CC" w:rsidRDefault="00460A91" w:rsidP="00460A91">
      <w:pPr>
        <w:numPr>
          <w:ilvl w:val="0"/>
          <w:numId w:val="22"/>
        </w:numPr>
        <w:autoSpaceDE w:val="0"/>
        <w:autoSpaceDN w:val="0"/>
        <w:spacing w:after="0" w:line="240" w:lineRule="auto"/>
        <w:jc w:val="both"/>
        <w:rPr>
          <w:rFonts w:ascii="Book Antiqua" w:hAnsi="Book Antiqua" w:cs="Calibri"/>
        </w:rPr>
      </w:pPr>
      <w:r w:rsidRPr="006759CC">
        <w:rPr>
          <w:rFonts w:ascii="Book Antiqua" w:hAnsi="Book Antiqua" w:cs="Calibri"/>
        </w:rPr>
        <w:lastRenderedPageBreak/>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22E0FFB4"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2F12C4BA"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7E11D08F" w14:textId="77777777" w:rsidR="00460A91" w:rsidRPr="00386562" w:rsidRDefault="00460A91" w:rsidP="00460A91">
      <w:pPr>
        <w:pStyle w:val="a5"/>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 xml:space="preserve">η ως «εντεταλμένος/η διδάσκων/ουσα» δεν εκπληρώνει τις συμβατικές υποχρεώσεις του/ης,  ο/η Πρόεδρος του Τμήματος </w:t>
      </w:r>
      <w:r w:rsidRPr="00386562">
        <w:rPr>
          <w:rFonts w:ascii="Book Antiqua" w:hAnsi="Book Antiqua"/>
        </w:rPr>
        <w:lastRenderedPageBreak/>
        <w:t>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61148DB1" w14:textId="77777777" w:rsidR="00460A91" w:rsidRPr="00AD31D8" w:rsidRDefault="00460A91" w:rsidP="00460A91">
      <w:pPr>
        <w:pStyle w:val="a5"/>
        <w:numPr>
          <w:ilvl w:val="0"/>
          <w:numId w:val="22"/>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lastRenderedPageBreak/>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c"/>
        <w:jc w:val="both"/>
      </w:pPr>
    </w:p>
    <w:p w14:paraId="1ED4EE22" w14:textId="77777777" w:rsidR="00460A91" w:rsidRDefault="00460A91" w:rsidP="00460A91">
      <w:pPr>
        <w:pStyle w:val="ac"/>
        <w:jc w:val="both"/>
      </w:pPr>
    </w:p>
    <w:p w14:paraId="69C046D8" w14:textId="77777777" w:rsidR="00460A91" w:rsidRDefault="00460A91" w:rsidP="00460A91">
      <w:pPr>
        <w:pStyle w:val="ac"/>
        <w:jc w:val="both"/>
      </w:pPr>
    </w:p>
    <w:p w14:paraId="106ACB07" w14:textId="77777777" w:rsidR="00460A91" w:rsidRDefault="00460A91" w:rsidP="00460A91">
      <w:pPr>
        <w:pStyle w:val="ac"/>
        <w:jc w:val="both"/>
      </w:pPr>
    </w:p>
    <w:p w14:paraId="6BFB7700" w14:textId="77777777" w:rsidR="00460A91" w:rsidRDefault="00460A91" w:rsidP="00460A91">
      <w:pPr>
        <w:pStyle w:val="ac"/>
        <w:jc w:val="both"/>
      </w:pPr>
    </w:p>
    <w:p w14:paraId="29112254" w14:textId="77777777" w:rsidR="00460A91" w:rsidRDefault="00460A91" w:rsidP="00460A91">
      <w:pPr>
        <w:pStyle w:val="ac"/>
        <w:jc w:val="both"/>
      </w:pPr>
    </w:p>
    <w:p w14:paraId="115EB694" w14:textId="77777777" w:rsidR="00460A91" w:rsidRDefault="00460A91" w:rsidP="00460A91">
      <w:pPr>
        <w:pStyle w:val="ac"/>
        <w:jc w:val="both"/>
      </w:pPr>
    </w:p>
    <w:p w14:paraId="798EF8DF" w14:textId="77777777" w:rsidR="00460A91" w:rsidRDefault="00460A91" w:rsidP="00460A91">
      <w:pPr>
        <w:pStyle w:val="ac"/>
        <w:jc w:val="both"/>
      </w:pPr>
    </w:p>
    <w:p w14:paraId="7CEE6A2F" w14:textId="77777777" w:rsidR="00460A91" w:rsidRDefault="00460A91" w:rsidP="00460A91">
      <w:pPr>
        <w:pStyle w:val="ac"/>
        <w:jc w:val="both"/>
      </w:pPr>
    </w:p>
    <w:p w14:paraId="616C91EC" w14:textId="77777777" w:rsidR="00460A91" w:rsidRDefault="00460A91" w:rsidP="00460A91">
      <w:pPr>
        <w:pStyle w:val="ac"/>
        <w:jc w:val="both"/>
      </w:pPr>
    </w:p>
    <w:p w14:paraId="1D26E686" w14:textId="77777777" w:rsidR="00460A91" w:rsidRDefault="00460A91" w:rsidP="00460A91">
      <w:pPr>
        <w:pStyle w:val="ac"/>
        <w:jc w:val="both"/>
      </w:pPr>
    </w:p>
    <w:p w14:paraId="786669B5" w14:textId="77777777" w:rsidR="00460A91" w:rsidRDefault="00460A91" w:rsidP="00460A91">
      <w:pPr>
        <w:pStyle w:val="ac"/>
        <w:jc w:val="both"/>
      </w:pPr>
    </w:p>
    <w:p w14:paraId="1A4D2687" w14:textId="77777777" w:rsidR="00460A91" w:rsidRDefault="00460A91" w:rsidP="00460A91">
      <w:pPr>
        <w:pStyle w:val="ac"/>
        <w:jc w:val="both"/>
        <w:rPr>
          <w:lang w:val="en-US"/>
        </w:rPr>
      </w:pPr>
    </w:p>
    <w:p w14:paraId="1CCBBCF9" w14:textId="77777777" w:rsidR="00460A91" w:rsidRPr="00EA041E" w:rsidRDefault="00460A91" w:rsidP="00460A91">
      <w:pPr>
        <w:pStyle w:val="ac"/>
        <w:jc w:val="both"/>
        <w:rPr>
          <w:lang w:val="en-US"/>
        </w:rPr>
      </w:pPr>
    </w:p>
    <w:p w14:paraId="4F1D4B36" w14:textId="77777777" w:rsidR="00460A91" w:rsidRDefault="00460A91" w:rsidP="00460A91">
      <w:pPr>
        <w:pStyle w:val="ac"/>
        <w:jc w:val="both"/>
      </w:pPr>
    </w:p>
    <w:p w14:paraId="31DB3DA5" w14:textId="77777777" w:rsidR="00460A91" w:rsidRDefault="00460A91" w:rsidP="00460A91">
      <w:pPr>
        <w:pStyle w:val="ac"/>
        <w:jc w:val="both"/>
      </w:pPr>
    </w:p>
    <w:p w14:paraId="42D8B36A" w14:textId="77777777" w:rsidR="00460A91" w:rsidRDefault="00460A91" w:rsidP="00460A91">
      <w:pPr>
        <w:pStyle w:val="ac"/>
        <w:jc w:val="both"/>
      </w:pPr>
    </w:p>
    <w:p w14:paraId="0E67C67F" w14:textId="77777777" w:rsidR="00460A91" w:rsidRDefault="00460A91" w:rsidP="00460A91">
      <w:pPr>
        <w:pStyle w:val="ac"/>
        <w:jc w:val="both"/>
      </w:pPr>
    </w:p>
    <w:p w14:paraId="3E36B993" w14:textId="77777777" w:rsidR="00460A91" w:rsidRDefault="00460A91" w:rsidP="00460A91">
      <w:pPr>
        <w:pStyle w:val="ac"/>
        <w:jc w:val="both"/>
      </w:pPr>
    </w:p>
    <w:p w14:paraId="547A0229" w14:textId="77777777" w:rsidR="00460A91" w:rsidRDefault="00460A91" w:rsidP="00460A91">
      <w:pPr>
        <w:pStyle w:val="ac"/>
        <w:jc w:val="both"/>
      </w:pPr>
    </w:p>
    <w:p w14:paraId="3231BCB2" w14:textId="77777777" w:rsidR="00A87B86" w:rsidRDefault="00A87B86" w:rsidP="00460A91">
      <w:pPr>
        <w:pStyle w:val="ac"/>
        <w:jc w:val="both"/>
        <w:sectPr w:rsidR="00A87B86" w:rsidSect="005775B9">
          <w:footerReference w:type="default" r:id="rId17"/>
          <w:pgSz w:w="11906" w:h="16838"/>
          <w:pgMar w:top="1304" w:right="1797" w:bottom="1134" w:left="1797" w:header="709" w:footer="709" w:gutter="0"/>
          <w:cols w:space="708"/>
          <w:docGrid w:linePitch="360"/>
        </w:sectPr>
      </w:pPr>
    </w:p>
    <w:p w14:paraId="28A6EEDC" w14:textId="5994D8CE" w:rsidR="00460A91"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7DADB4DD"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
          <w:bCs/>
          <w:lang w:eastAsia="el-GR"/>
        </w:rPr>
      </w:pPr>
      <w:r w:rsidRPr="00F31BEA">
        <w:rPr>
          <w:rFonts w:ascii="Calibri" w:eastAsia="Times New Roman" w:hAnsi="Calibri" w:cs="Calibri"/>
          <w:b/>
          <w:bCs/>
          <w:lang w:eastAsia="el-GR"/>
        </w:rPr>
        <w:t>ΠΙΝΑΚΑΣ ΜΑΘΗΜΑΤΩΝ ΑΝΑ ΕΠΙΣΤΗΜΟΝΙΚΟ ΠΕΔΙΟ (Τμήμα Γλωσσικών και Διαπολιτισμικών Σπουδών)</w:t>
      </w:r>
    </w:p>
    <w:tbl>
      <w:tblPr>
        <w:tblW w:w="1377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622"/>
        <w:gridCol w:w="878"/>
        <w:gridCol w:w="1463"/>
        <w:gridCol w:w="2932"/>
        <w:gridCol w:w="1047"/>
        <w:gridCol w:w="849"/>
        <w:gridCol w:w="1950"/>
        <w:gridCol w:w="1347"/>
        <w:gridCol w:w="1152"/>
      </w:tblGrid>
      <w:tr w:rsidR="00F31BEA" w:rsidRPr="00F31BEA" w14:paraId="69509A04" w14:textId="77777777" w:rsidTr="007B7349">
        <w:trPr>
          <w:trHeight w:val="1196"/>
        </w:trPr>
        <w:tc>
          <w:tcPr>
            <w:tcW w:w="541" w:type="dxa"/>
            <w:tcBorders>
              <w:bottom w:val="single" w:sz="12" w:space="0" w:color="auto"/>
            </w:tcBorders>
            <w:shd w:val="clear" w:color="auto" w:fill="F2F2F2"/>
            <w:vAlign w:val="center"/>
            <w:hideMark/>
          </w:tcPr>
          <w:p w14:paraId="0C008F87"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Α/Α</w:t>
            </w:r>
          </w:p>
        </w:tc>
        <w:tc>
          <w:tcPr>
            <w:tcW w:w="1629" w:type="dxa"/>
            <w:tcBorders>
              <w:bottom w:val="single" w:sz="12" w:space="0" w:color="auto"/>
            </w:tcBorders>
            <w:shd w:val="clear" w:color="auto" w:fill="F2F2F2"/>
            <w:vAlign w:val="center"/>
            <w:hideMark/>
          </w:tcPr>
          <w:p w14:paraId="0C8EF0A8"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Τμήμα</w:t>
            </w:r>
          </w:p>
        </w:tc>
        <w:tc>
          <w:tcPr>
            <w:tcW w:w="878" w:type="dxa"/>
            <w:tcBorders>
              <w:bottom w:val="single" w:sz="12" w:space="0" w:color="auto"/>
            </w:tcBorders>
            <w:shd w:val="clear" w:color="auto" w:fill="F2F2F2"/>
            <w:vAlign w:val="center"/>
            <w:hideMark/>
          </w:tcPr>
          <w:p w14:paraId="62B322DD" w14:textId="77777777" w:rsidR="00F31BEA" w:rsidRPr="00F31BEA" w:rsidRDefault="00F31BEA" w:rsidP="00F31BEA">
            <w:pPr>
              <w:overflowPunct w:val="0"/>
              <w:autoSpaceDE w:val="0"/>
              <w:autoSpaceDN w:val="0"/>
              <w:adjustRightInd w:val="0"/>
              <w:spacing w:after="0" w:line="240" w:lineRule="auto"/>
              <w:ind w:left="-20" w:right="-11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Κωδικός θέσης</w:t>
            </w:r>
          </w:p>
        </w:tc>
        <w:tc>
          <w:tcPr>
            <w:tcW w:w="1566" w:type="dxa"/>
            <w:tcBorders>
              <w:bottom w:val="single" w:sz="12" w:space="0" w:color="auto"/>
            </w:tcBorders>
            <w:shd w:val="clear" w:color="auto" w:fill="F2F2F2"/>
            <w:vAlign w:val="center"/>
            <w:hideMark/>
          </w:tcPr>
          <w:p w14:paraId="0D4D5D38"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Επιστημονικό πεδίο</w:t>
            </w:r>
          </w:p>
        </w:tc>
        <w:tc>
          <w:tcPr>
            <w:tcW w:w="3395" w:type="dxa"/>
            <w:tcBorders>
              <w:bottom w:val="single" w:sz="12" w:space="0" w:color="auto"/>
            </w:tcBorders>
            <w:shd w:val="clear" w:color="auto" w:fill="F2F2F2"/>
            <w:vAlign w:val="center"/>
            <w:hideMark/>
          </w:tcPr>
          <w:p w14:paraId="6BFDD427" w14:textId="77777777" w:rsidR="00F31BEA" w:rsidRPr="00F31BEA" w:rsidRDefault="00F31BEA" w:rsidP="00F31BEA">
            <w:pPr>
              <w:overflowPunct w:val="0"/>
              <w:autoSpaceDE w:val="0"/>
              <w:autoSpaceDN w:val="0"/>
              <w:adjustRightInd w:val="0"/>
              <w:spacing w:after="0" w:line="240" w:lineRule="auto"/>
              <w:ind w:left="-80" w:right="-161"/>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Τίτλος/λοι μαθήματος/θημάτων</w:t>
            </w:r>
          </w:p>
        </w:tc>
        <w:tc>
          <w:tcPr>
            <w:tcW w:w="237" w:type="dxa"/>
            <w:tcBorders>
              <w:bottom w:val="single" w:sz="12" w:space="0" w:color="auto"/>
            </w:tcBorders>
            <w:shd w:val="clear" w:color="auto" w:fill="F2F2F2"/>
            <w:vAlign w:val="center"/>
            <w:hideMark/>
          </w:tcPr>
          <w:p w14:paraId="03C0DFD2" w14:textId="77777777" w:rsidR="00F31BEA" w:rsidRPr="00F31BEA" w:rsidRDefault="00F31BEA" w:rsidP="00F31BEA">
            <w:pPr>
              <w:overflowPunct w:val="0"/>
              <w:autoSpaceDE w:val="0"/>
              <w:autoSpaceDN w:val="0"/>
              <w:adjustRightInd w:val="0"/>
              <w:spacing w:after="0" w:line="240" w:lineRule="auto"/>
              <w:ind w:left="-59" w:right="-95"/>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Εξάμηνο/α σπουδών</w:t>
            </w:r>
          </w:p>
        </w:tc>
        <w:tc>
          <w:tcPr>
            <w:tcW w:w="849" w:type="dxa"/>
            <w:tcBorders>
              <w:bottom w:val="single" w:sz="12" w:space="0" w:color="auto"/>
            </w:tcBorders>
            <w:shd w:val="clear" w:color="auto" w:fill="F2F2F2"/>
            <w:vAlign w:val="center"/>
            <w:hideMark/>
          </w:tcPr>
          <w:p w14:paraId="19573450" w14:textId="77777777" w:rsidR="00F31BEA" w:rsidRPr="00F31BEA" w:rsidRDefault="00F31BEA" w:rsidP="00F31BEA">
            <w:pPr>
              <w:overflowPunct w:val="0"/>
              <w:autoSpaceDE w:val="0"/>
              <w:autoSpaceDN w:val="0"/>
              <w:adjustRightInd w:val="0"/>
              <w:spacing w:after="0" w:line="240" w:lineRule="auto"/>
              <w:ind w:left="-125" w:right="-14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Μονάδες ECTS</w:t>
            </w:r>
          </w:p>
        </w:tc>
        <w:tc>
          <w:tcPr>
            <w:tcW w:w="2176" w:type="dxa"/>
            <w:tcBorders>
              <w:bottom w:val="single" w:sz="12" w:space="0" w:color="auto"/>
            </w:tcBorders>
            <w:shd w:val="clear" w:color="auto" w:fill="F2F2F2"/>
            <w:vAlign w:val="center"/>
            <w:hideMark/>
          </w:tcPr>
          <w:p w14:paraId="417E9D4E"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Ώρες διδασκαλίας ανά εβδομάδα (θεωρία / εργαστηριακές ή φρο-ντιστηριακές ή κλινικές ασκήσεις *)</w:t>
            </w:r>
          </w:p>
        </w:tc>
        <w:tc>
          <w:tcPr>
            <w:tcW w:w="1347" w:type="dxa"/>
            <w:tcBorders>
              <w:bottom w:val="single" w:sz="12" w:space="0" w:color="auto"/>
            </w:tcBorders>
            <w:shd w:val="clear" w:color="auto" w:fill="F2F2F2"/>
            <w:vAlign w:val="center"/>
            <w:hideMark/>
          </w:tcPr>
          <w:p w14:paraId="316594AD"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Πλήρους / Μερικής απασχόλησης</w:t>
            </w:r>
          </w:p>
        </w:tc>
        <w:tc>
          <w:tcPr>
            <w:tcW w:w="1152" w:type="dxa"/>
            <w:tcBorders>
              <w:bottom w:val="single" w:sz="12" w:space="0" w:color="auto"/>
            </w:tcBorders>
            <w:shd w:val="clear" w:color="auto" w:fill="F2F2F2"/>
            <w:vAlign w:val="center"/>
          </w:tcPr>
          <w:p w14:paraId="2105746F"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Διδακτικό εξάμηνο</w:t>
            </w:r>
          </w:p>
        </w:tc>
      </w:tr>
      <w:tr w:rsidR="00F31BEA" w:rsidRPr="00F31BEA" w14:paraId="567CC22E" w14:textId="77777777" w:rsidTr="007B7349">
        <w:trPr>
          <w:trHeight w:val="541"/>
        </w:trPr>
        <w:tc>
          <w:tcPr>
            <w:tcW w:w="541" w:type="dxa"/>
            <w:vMerge w:val="restart"/>
            <w:tcBorders>
              <w:top w:val="single" w:sz="12" w:space="0" w:color="auto"/>
            </w:tcBorders>
            <w:shd w:val="clear" w:color="auto" w:fill="FFFFFF"/>
            <w:vAlign w:val="center"/>
          </w:tcPr>
          <w:p w14:paraId="54318789" w14:textId="77777777" w:rsidR="00F31BEA" w:rsidRPr="00F31BEA" w:rsidRDefault="00F31BEA" w:rsidP="00F31BEA">
            <w:pPr>
              <w:overflowPunct w:val="0"/>
              <w:autoSpaceDE w:val="0"/>
              <w:autoSpaceDN w:val="0"/>
              <w:adjustRightInd w:val="0"/>
              <w:spacing w:after="0" w:line="360" w:lineRule="auto"/>
              <w:ind w:left="-2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1</w:t>
            </w:r>
          </w:p>
        </w:tc>
        <w:tc>
          <w:tcPr>
            <w:tcW w:w="1629" w:type="dxa"/>
            <w:vMerge w:val="restart"/>
            <w:tcBorders>
              <w:top w:val="single" w:sz="12" w:space="0" w:color="auto"/>
            </w:tcBorders>
            <w:shd w:val="clear" w:color="auto" w:fill="FFFFFF"/>
            <w:vAlign w:val="center"/>
          </w:tcPr>
          <w:p w14:paraId="0B2964D2" w14:textId="77777777" w:rsidR="00F31BEA" w:rsidRPr="00F31BEA" w:rsidRDefault="00F31BEA" w:rsidP="00F31BEA">
            <w:pPr>
              <w:overflowPunct w:val="0"/>
              <w:autoSpaceDE w:val="0"/>
              <w:autoSpaceDN w:val="0"/>
              <w:adjustRightInd w:val="0"/>
              <w:spacing w:after="0" w:line="240" w:lineRule="auto"/>
              <w:ind w:left="-28" w:right="-14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b/>
                <w:sz w:val="20"/>
                <w:szCs w:val="20"/>
                <w:lang w:val="en-US" w:eastAsia="el-GR"/>
              </w:rPr>
              <w:t>Γλωσσικών και Διαπολιτισμικών Σπουδών</w:t>
            </w:r>
          </w:p>
        </w:tc>
        <w:tc>
          <w:tcPr>
            <w:tcW w:w="878" w:type="dxa"/>
            <w:tcBorders>
              <w:top w:val="single" w:sz="12" w:space="0" w:color="auto"/>
            </w:tcBorders>
            <w:shd w:val="clear" w:color="auto" w:fill="FFFFFF"/>
          </w:tcPr>
          <w:p w14:paraId="4E0D7BCB" w14:textId="77777777" w:rsidR="00F31BEA" w:rsidRPr="00F31BEA" w:rsidRDefault="00F31BEA" w:rsidP="00F31BEA">
            <w:pPr>
              <w:overflowPunct w:val="0"/>
              <w:autoSpaceDE w:val="0"/>
              <w:autoSpaceDN w:val="0"/>
              <w:adjustRightInd w:val="0"/>
              <w:spacing w:after="0" w:line="360" w:lineRule="auto"/>
              <w:ind w:left="-20" w:right="-11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hint="eastAsia"/>
                <w:sz w:val="20"/>
                <w:szCs w:val="20"/>
                <w:lang w:val="en-US" w:eastAsia="el-GR"/>
              </w:rPr>
              <w:t>ΞΓ</w:t>
            </w:r>
            <w:r w:rsidRPr="00F31BEA">
              <w:rPr>
                <w:rFonts w:ascii="Calibri" w:eastAsia="Times New Roman" w:hAnsi="Calibri" w:cs="Calibri"/>
                <w:sz w:val="20"/>
                <w:szCs w:val="20"/>
                <w:lang w:val="en-US" w:eastAsia="el-GR"/>
              </w:rPr>
              <w:t>3971</w:t>
            </w:r>
          </w:p>
        </w:tc>
        <w:tc>
          <w:tcPr>
            <w:tcW w:w="1566" w:type="dxa"/>
            <w:vMerge w:val="restart"/>
            <w:tcBorders>
              <w:top w:val="single" w:sz="12" w:space="0" w:color="auto"/>
            </w:tcBorders>
            <w:shd w:val="clear" w:color="auto" w:fill="FFFFFF"/>
            <w:vAlign w:val="center"/>
          </w:tcPr>
          <w:p w14:paraId="7652FABA" w14:textId="77777777" w:rsidR="00F31BEA" w:rsidRPr="00F31BEA" w:rsidRDefault="00F31BEA" w:rsidP="00F31BEA">
            <w:pPr>
              <w:overflowPunct w:val="0"/>
              <w:autoSpaceDE w:val="0"/>
              <w:autoSpaceDN w:val="0"/>
              <w:adjustRightInd w:val="0"/>
              <w:spacing w:after="0" w:line="360" w:lineRule="auto"/>
              <w:ind w:left="-98"/>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bCs/>
                <w:sz w:val="20"/>
                <w:szCs w:val="20"/>
                <w:lang w:eastAsia="el-GR"/>
              </w:rPr>
              <w:t>ΑΡΑΒΙΚΕΣ ΣΠΟΥΔΕΣ</w:t>
            </w:r>
          </w:p>
        </w:tc>
        <w:tc>
          <w:tcPr>
            <w:tcW w:w="3395" w:type="dxa"/>
            <w:tcBorders>
              <w:top w:val="nil"/>
              <w:left w:val="nil"/>
              <w:bottom w:val="single" w:sz="2" w:space="0" w:color="auto"/>
              <w:right w:val="nil"/>
            </w:tcBorders>
            <w:shd w:val="clear" w:color="auto" w:fill="auto"/>
            <w:vAlign w:val="center"/>
          </w:tcPr>
          <w:p w14:paraId="6869A58F"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3971</w:t>
            </w:r>
          </w:p>
          <w:p w14:paraId="38013FAF"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237" w:type="dxa"/>
            <w:tcBorders>
              <w:top w:val="single" w:sz="12" w:space="0" w:color="auto"/>
            </w:tcBorders>
            <w:shd w:val="clear" w:color="auto" w:fill="FFFFFF"/>
            <w:vAlign w:val="center"/>
          </w:tcPr>
          <w:p w14:paraId="22F4E329" w14:textId="77777777" w:rsidR="00F31BEA" w:rsidRPr="00F31BEA" w:rsidRDefault="00F31BEA" w:rsidP="00F31BEA">
            <w:pPr>
              <w:overflowPunct w:val="0"/>
              <w:autoSpaceDE w:val="0"/>
              <w:autoSpaceDN w:val="0"/>
              <w:adjustRightInd w:val="0"/>
              <w:spacing w:after="0" w:line="360" w:lineRule="auto"/>
              <w:ind w:left="-59" w:right="-95"/>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3</w:t>
            </w:r>
          </w:p>
        </w:tc>
        <w:tc>
          <w:tcPr>
            <w:tcW w:w="849" w:type="dxa"/>
            <w:tcBorders>
              <w:top w:val="single" w:sz="12" w:space="0" w:color="auto"/>
            </w:tcBorders>
            <w:shd w:val="clear" w:color="auto" w:fill="FFFFFF"/>
            <w:vAlign w:val="center"/>
          </w:tcPr>
          <w:p w14:paraId="27BB536B" w14:textId="77777777" w:rsidR="00F31BEA" w:rsidRPr="00F31BEA" w:rsidRDefault="00F31BEA" w:rsidP="00F31BEA">
            <w:pPr>
              <w:overflowPunct w:val="0"/>
              <w:autoSpaceDE w:val="0"/>
              <w:autoSpaceDN w:val="0"/>
              <w:adjustRightInd w:val="0"/>
              <w:spacing w:after="0" w:line="360" w:lineRule="auto"/>
              <w:ind w:left="-125" w:right="-14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5</w:t>
            </w:r>
          </w:p>
        </w:tc>
        <w:tc>
          <w:tcPr>
            <w:tcW w:w="2176" w:type="dxa"/>
            <w:tcBorders>
              <w:top w:val="single" w:sz="12" w:space="0" w:color="auto"/>
            </w:tcBorders>
            <w:shd w:val="clear" w:color="auto" w:fill="FFFFFF"/>
            <w:vAlign w:val="center"/>
          </w:tcPr>
          <w:p w14:paraId="587BFA33"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3 -ΘΕΩΡΙΑ</w:t>
            </w:r>
          </w:p>
        </w:tc>
        <w:tc>
          <w:tcPr>
            <w:tcW w:w="1347" w:type="dxa"/>
            <w:vMerge w:val="restart"/>
            <w:tcBorders>
              <w:top w:val="single" w:sz="12" w:space="0" w:color="auto"/>
            </w:tcBorders>
            <w:shd w:val="clear" w:color="auto" w:fill="auto"/>
            <w:vAlign w:val="center"/>
          </w:tcPr>
          <w:p w14:paraId="273A5790" w14:textId="723CF78F" w:rsidR="00F31BEA" w:rsidRPr="00CD0899"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val="en-US" w:eastAsia="el-GR"/>
              </w:rPr>
              <w:t>ΠΛΗΡΟΥΣ</w:t>
            </w:r>
            <w:r w:rsidR="00CD0899">
              <w:rPr>
                <w:rFonts w:ascii="Calibri" w:eastAsia="Times New Roman" w:hAnsi="Calibri" w:cs="Calibri"/>
                <w:sz w:val="20"/>
                <w:szCs w:val="20"/>
                <w:lang w:eastAsia="el-GR"/>
              </w:rPr>
              <w:br/>
              <w:t>(6/6)</w:t>
            </w:r>
          </w:p>
        </w:tc>
        <w:tc>
          <w:tcPr>
            <w:tcW w:w="1152" w:type="dxa"/>
            <w:vMerge w:val="restart"/>
            <w:tcBorders>
              <w:top w:val="single" w:sz="12" w:space="0" w:color="auto"/>
            </w:tcBorders>
            <w:shd w:val="clear" w:color="auto" w:fill="auto"/>
            <w:vAlign w:val="center"/>
          </w:tcPr>
          <w:p w14:paraId="043DEB69"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ΧΕΙΜΕΡΙΝΟ</w:t>
            </w:r>
          </w:p>
        </w:tc>
      </w:tr>
      <w:tr w:rsidR="00F31BEA" w:rsidRPr="00F31BEA" w14:paraId="5069AF82" w14:textId="77777777" w:rsidTr="007B7349">
        <w:trPr>
          <w:trHeight w:val="540"/>
        </w:trPr>
        <w:tc>
          <w:tcPr>
            <w:tcW w:w="541" w:type="dxa"/>
            <w:vMerge/>
            <w:tcBorders>
              <w:bottom w:val="single" w:sz="12" w:space="0" w:color="auto"/>
            </w:tcBorders>
            <w:shd w:val="clear" w:color="auto" w:fill="FFFFFF"/>
            <w:vAlign w:val="center"/>
          </w:tcPr>
          <w:p w14:paraId="0B3250E8" w14:textId="77777777" w:rsidR="00F31BEA" w:rsidRPr="00F31BEA" w:rsidRDefault="00F31BEA" w:rsidP="00F31BEA">
            <w:pPr>
              <w:overflowPunct w:val="0"/>
              <w:autoSpaceDE w:val="0"/>
              <w:autoSpaceDN w:val="0"/>
              <w:adjustRightInd w:val="0"/>
              <w:spacing w:after="0" w:line="360" w:lineRule="auto"/>
              <w:ind w:left="-20"/>
              <w:jc w:val="center"/>
              <w:textAlignment w:val="baseline"/>
              <w:rPr>
                <w:rFonts w:ascii="Calibri" w:eastAsia="Times New Roman" w:hAnsi="Calibri" w:cs="Calibri"/>
                <w:sz w:val="20"/>
                <w:szCs w:val="20"/>
                <w:lang w:val="en-US" w:eastAsia="el-GR"/>
              </w:rPr>
            </w:pPr>
          </w:p>
        </w:tc>
        <w:tc>
          <w:tcPr>
            <w:tcW w:w="1629" w:type="dxa"/>
            <w:vMerge/>
            <w:tcBorders>
              <w:bottom w:val="single" w:sz="12" w:space="0" w:color="auto"/>
            </w:tcBorders>
            <w:shd w:val="clear" w:color="auto" w:fill="FFFFFF"/>
            <w:vAlign w:val="center"/>
          </w:tcPr>
          <w:p w14:paraId="245680DE" w14:textId="77777777" w:rsidR="00F31BEA" w:rsidRPr="00F31BEA" w:rsidRDefault="00F31BEA" w:rsidP="00F31BEA">
            <w:pPr>
              <w:overflowPunct w:val="0"/>
              <w:autoSpaceDE w:val="0"/>
              <w:autoSpaceDN w:val="0"/>
              <w:adjustRightInd w:val="0"/>
              <w:spacing w:after="0" w:line="240" w:lineRule="auto"/>
              <w:ind w:left="-28" w:right="-142"/>
              <w:jc w:val="center"/>
              <w:textAlignment w:val="baseline"/>
              <w:rPr>
                <w:rFonts w:ascii="Calibri" w:eastAsia="Times New Roman" w:hAnsi="Calibri" w:cs="Calibri"/>
                <w:b/>
                <w:sz w:val="20"/>
                <w:szCs w:val="20"/>
                <w:lang w:val="en-US" w:eastAsia="el-GR"/>
              </w:rPr>
            </w:pPr>
          </w:p>
        </w:tc>
        <w:tc>
          <w:tcPr>
            <w:tcW w:w="878" w:type="dxa"/>
            <w:tcBorders>
              <w:bottom w:val="single" w:sz="12" w:space="0" w:color="auto"/>
            </w:tcBorders>
            <w:shd w:val="clear" w:color="auto" w:fill="FFFFFF"/>
          </w:tcPr>
          <w:p w14:paraId="259A7B0C" w14:textId="77777777" w:rsidR="00F31BEA" w:rsidRPr="00F31BEA" w:rsidRDefault="00F31BEA" w:rsidP="00F31BEA">
            <w:pPr>
              <w:overflowPunct w:val="0"/>
              <w:autoSpaceDE w:val="0"/>
              <w:autoSpaceDN w:val="0"/>
              <w:adjustRightInd w:val="0"/>
              <w:spacing w:after="0" w:line="360" w:lineRule="auto"/>
              <w:ind w:left="-20" w:right="-11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hint="eastAsia"/>
                <w:sz w:val="20"/>
                <w:szCs w:val="20"/>
                <w:lang w:val="en-US" w:eastAsia="el-GR"/>
              </w:rPr>
              <w:t>ΞΓ</w:t>
            </w:r>
            <w:r w:rsidRPr="00F31BEA">
              <w:rPr>
                <w:rFonts w:ascii="Calibri" w:eastAsia="Times New Roman" w:hAnsi="Calibri" w:cs="Calibri"/>
                <w:sz w:val="20"/>
                <w:szCs w:val="20"/>
                <w:lang w:val="en-US" w:eastAsia="el-GR"/>
              </w:rPr>
              <w:t>5973</w:t>
            </w:r>
          </w:p>
        </w:tc>
        <w:tc>
          <w:tcPr>
            <w:tcW w:w="1566" w:type="dxa"/>
            <w:vMerge/>
            <w:tcBorders>
              <w:bottom w:val="single" w:sz="12" w:space="0" w:color="auto"/>
            </w:tcBorders>
            <w:shd w:val="clear" w:color="auto" w:fill="FFFFFF"/>
            <w:vAlign w:val="center"/>
          </w:tcPr>
          <w:p w14:paraId="326F5041" w14:textId="77777777" w:rsidR="00F31BEA" w:rsidRPr="00F31BEA" w:rsidRDefault="00F31BEA" w:rsidP="00F31BEA">
            <w:pPr>
              <w:overflowPunct w:val="0"/>
              <w:autoSpaceDE w:val="0"/>
              <w:autoSpaceDN w:val="0"/>
              <w:adjustRightInd w:val="0"/>
              <w:spacing w:after="0" w:line="360" w:lineRule="auto"/>
              <w:ind w:left="-98"/>
              <w:jc w:val="center"/>
              <w:textAlignment w:val="baseline"/>
              <w:rPr>
                <w:rFonts w:ascii="Calibri" w:eastAsia="Times New Roman" w:hAnsi="Calibri" w:cs="Calibri"/>
                <w:bCs/>
                <w:sz w:val="20"/>
                <w:szCs w:val="20"/>
                <w:lang w:val="en-US" w:eastAsia="el-GR"/>
              </w:rPr>
            </w:pPr>
          </w:p>
        </w:tc>
        <w:tc>
          <w:tcPr>
            <w:tcW w:w="3395" w:type="dxa"/>
            <w:tcBorders>
              <w:top w:val="single" w:sz="2" w:space="0" w:color="auto"/>
              <w:left w:val="nil"/>
              <w:bottom w:val="single" w:sz="12" w:space="0" w:color="auto"/>
              <w:right w:val="nil"/>
            </w:tcBorders>
            <w:shd w:val="clear" w:color="auto" w:fill="auto"/>
            <w:vAlign w:val="center"/>
          </w:tcPr>
          <w:p w14:paraId="73669FBB"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 xml:space="preserve">5973 </w:t>
            </w:r>
          </w:p>
          <w:p w14:paraId="430ACC22"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ΙΙΙ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237" w:type="dxa"/>
            <w:tcBorders>
              <w:bottom w:val="single" w:sz="12" w:space="0" w:color="auto"/>
            </w:tcBorders>
            <w:shd w:val="clear" w:color="auto" w:fill="FFFFFF"/>
            <w:vAlign w:val="center"/>
          </w:tcPr>
          <w:p w14:paraId="1046104B" w14:textId="77777777" w:rsidR="00F31BEA" w:rsidRPr="00F31BEA" w:rsidRDefault="00F31BEA" w:rsidP="00F31BEA">
            <w:pPr>
              <w:overflowPunct w:val="0"/>
              <w:autoSpaceDE w:val="0"/>
              <w:autoSpaceDN w:val="0"/>
              <w:adjustRightInd w:val="0"/>
              <w:spacing w:after="0" w:line="360" w:lineRule="auto"/>
              <w:ind w:left="-59" w:right="-95"/>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5</w:t>
            </w:r>
          </w:p>
        </w:tc>
        <w:tc>
          <w:tcPr>
            <w:tcW w:w="849" w:type="dxa"/>
            <w:tcBorders>
              <w:bottom w:val="single" w:sz="12" w:space="0" w:color="auto"/>
            </w:tcBorders>
            <w:shd w:val="clear" w:color="auto" w:fill="FFFFFF"/>
            <w:vAlign w:val="center"/>
          </w:tcPr>
          <w:p w14:paraId="6AEBBBD9" w14:textId="77777777" w:rsidR="00F31BEA" w:rsidRPr="00F31BEA" w:rsidRDefault="00F31BEA" w:rsidP="00F31BEA">
            <w:pPr>
              <w:overflowPunct w:val="0"/>
              <w:autoSpaceDE w:val="0"/>
              <w:autoSpaceDN w:val="0"/>
              <w:adjustRightInd w:val="0"/>
              <w:spacing w:after="0" w:line="360" w:lineRule="auto"/>
              <w:ind w:left="-125" w:right="-140"/>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2</w:t>
            </w:r>
          </w:p>
        </w:tc>
        <w:tc>
          <w:tcPr>
            <w:tcW w:w="2176" w:type="dxa"/>
            <w:tcBorders>
              <w:bottom w:val="single" w:sz="12" w:space="0" w:color="auto"/>
            </w:tcBorders>
            <w:shd w:val="clear" w:color="auto" w:fill="FFFFFF"/>
            <w:vAlign w:val="center"/>
          </w:tcPr>
          <w:p w14:paraId="70927348"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3- ΘΕΩΡΙΑ</w:t>
            </w:r>
          </w:p>
        </w:tc>
        <w:tc>
          <w:tcPr>
            <w:tcW w:w="1347" w:type="dxa"/>
            <w:vMerge/>
            <w:tcBorders>
              <w:bottom w:val="single" w:sz="12" w:space="0" w:color="auto"/>
            </w:tcBorders>
            <w:shd w:val="clear" w:color="auto" w:fill="auto"/>
            <w:vAlign w:val="center"/>
          </w:tcPr>
          <w:p w14:paraId="3D5D904F"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p>
        </w:tc>
        <w:tc>
          <w:tcPr>
            <w:tcW w:w="1152" w:type="dxa"/>
            <w:vMerge/>
            <w:tcBorders>
              <w:bottom w:val="single" w:sz="12" w:space="0" w:color="auto"/>
            </w:tcBorders>
            <w:shd w:val="clear" w:color="auto" w:fill="auto"/>
            <w:vAlign w:val="center"/>
          </w:tcPr>
          <w:p w14:paraId="497609FB"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p>
        </w:tc>
      </w:tr>
    </w:tbl>
    <w:p w14:paraId="017EF974"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7F3487D7" w14:textId="77777777" w:rsidR="00F31BEA" w:rsidRPr="00F31BEA" w:rsidRDefault="00F31BEA" w:rsidP="00F31BEA">
      <w:pPr>
        <w:overflowPunct w:val="0"/>
        <w:autoSpaceDE w:val="0"/>
        <w:autoSpaceDN w:val="0"/>
        <w:adjustRightInd w:val="0"/>
        <w:spacing w:after="0" w:line="240" w:lineRule="auto"/>
        <w:textAlignment w:val="baseline"/>
        <w:rPr>
          <w:rFonts w:ascii="Calibri" w:eastAsia="Times New Roman" w:hAnsi="Calibri" w:cs="Calibri"/>
          <w:bCs/>
          <w:lang w:eastAsia="el-GR"/>
        </w:rPr>
      </w:pPr>
      <w:r w:rsidRPr="00F31BEA">
        <w:rPr>
          <w:rFonts w:ascii="Calibri" w:eastAsia="Times New Roman" w:hAnsi="Calibri" w:cs="Calibri"/>
          <w:bCs/>
          <w:lang w:eastAsia="el-GR"/>
        </w:rPr>
        <w:t xml:space="preserve">(*) Σημειώνεται ότι ο αριθμός των ομάδων φοιτητών για </w:t>
      </w:r>
      <w:r w:rsidRPr="00F31BEA">
        <w:rPr>
          <w:rFonts w:ascii="Calibri" w:eastAsia="Times New Roman" w:hAnsi="Calibri" w:cs="Calibri"/>
          <w:sz w:val="20"/>
          <w:szCs w:val="20"/>
          <w:lang w:eastAsia="el-GR"/>
        </w:rPr>
        <w:t xml:space="preserve">εργαστηριακές ή φροντιστηριακές ή κλινικές </w:t>
      </w:r>
      <w:r w:rsidRPr="00F31BEA">
        <w:rPr>
          <w:rFonts w:ascii="Calibri" w:eastAsia="Times New Roman" w:hAnsi="Calibri" w:cs="Calibri"/>
          <w:bCs/>
          <w:lang w:eastAsia="el-GR"/>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1D4C45DC"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220C69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0E6F5524"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6022081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49D352C"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6E0D922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9ACD2B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61C635E"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5A1CB90E"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AF438DD"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2636238B"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
          <w:bCs/>
          <w:lang w:eastAsia="el-GR"/>
        </w:rPr>
      </w:pPr>
      <w:r w:rsidRPr="00F31BEA">
        <w:rPr>
          <w:rFonts w:ascii="Calibri" w:eastAsia="Times New Roman" w:hAnsi="Calibri" w:cs="Calibri"/>
          <w:b/>
          <w:bCs/>
          <w:lang w:eastAsia="el-GR"/>
        </w:rPr>
        <w:t>ΠΙΝΑΚΑΣ ΠΕΡΙΕΧΟΜΕΝΟΥ ΜΑΘΗΜΑΤΩΝ (Τμήμα Γλωσσικών και Διαπολιτισμικών Σπουδών)</w:t>
      </w:r>
    </w:p>
    <w:p w14:paraId="05FE5A40"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
          <w:bCs/>
          <w:lang w:eastAsia="el-GR"/>
        </w:rPr>
      </w:pPr>
    </w:p>
    <w:p w14:paraId="09D8F90F" w14:textId="77777777" w:rsidR="00F31BEA" w:rsidRPr="00F31BEA" w:rsidRDefault="00F31BEA" w:rsidP="00F31BEA">
      <w:pPr>
        <w:spacing w:after="0" w:line="360" w:lineRule="auto"/>
        <w:rPr>
          <w:rFonts w:ascii="Calibri" w:eastAsia="Times New Roman" w:hAnsi="Calibri" w:cs="Calibri"/>
          <w:bCs/>
          <w:lang w:eastAsia="el-GR"/>
        </w:rPr>
      </w:pPr>
    </w:p>
    <w:tbl>
      <w:tblPr>
        <w:tblW w:w="146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71"/>
        <w:gridCol w:w="2722"/>
        <w:gridCol w:w="9545"/>
      </w:tblGrid>
      <w:tr w:rsidR="00F31BEA" w:rsidRPr="00F31BEA" w14:paraId="79AFB6EE" w14:textId="77777777" w:rsidTr="00ED294E">
        <w:trPr>
          <w:trHeight w:val="942"/>
        </w:trPr>
        <w:tc>
          <w:tcPr>
            <w:tcW w:w="694" w:type="dxa"/>
            <w:tcBorders>
              <w:bottom w:val="single" w:sz="12" w:space="0" w:color="auto"/>
            </w:tcBorders>
            <w:shd w:val="clear" w:color="auto" w:fill="F2F2F2"/>
            <w:vAlign w:val="center"/>
            <w:hideMark/>
          </w:tcPr>
          <w:p w14:paraId="63D76394"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b/>
                <w:szCs w:val="20"/>
                <w:lang w:val="en-US" w:eastAsia="el-GR"/>
              </w:rPr>
            </w:pPr>
            <w:r w:rsidRPr="00F31BEA">
              <w:rPr>
                <w:rFonts w:ascii="Calibri" w:eastAsia="Times New Roman" w:hAnsi="Calibri" w:cs="Calibri"/>
                <w:b/>
                <w:szCs w:val="20"/>
                <w:lang w:val="en-US" w:eastAsia="el-GR"/>
              </w:rPr>
              <w:t>Α/Α</w:t>
            </w:r>
          </w:p>
        </w:tc>
        <w:tc>
          <w:tcPr>
            <w:tcW w:w="1671" w:type="dxa"/>
            <w:tcBorders>
              <w:bottom w:val="single" w:sz="12" w:space="0" w:color="auto"/>
            </w:tcBorders>
            <w:shd w:val="clear" w:color="auto" w:fill="F2F2F2"/>
            <w:vAlign w:val="center"/>
            <w:hideMark/>
          </w:tcPr>
          <w:p w14:paraId="59140845"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b/>
                <w:szCs w:val="20"/>
                <w:lang w:val="en-US" w:eastAsia="el-GR"/>
              </w:rPr>
            </w:pPr>
            <w:r w:rsidRPr="00F31BEA">
              <w:rPr>
                <w:rFonts w:ascii="Calibri" w:eastAsia="Times New Roman" w:hAnsi="Calibri" w:cs="Calibri"/>
                <w:b/>
                <w:szCs w:val="20"/>
                <w:lang w:val="en-US" w:eastAsia="el-GR"/>
              </w:rPr>
              <w:t>Τμήμα</w:t>
            </w:r>
          </w:p>
        </w:tc>
        <w:tc>
          <w:tcPr>
            <w:tcW w:w="2722" w:type="dxa"/>
            <w:tcBorders>
              <w:bottom w:val="single" w:sz="12" w:space="0" w:color="auto"/>
            </w:tcBorders>
            <w:shd w:val="clear" w:color="auto" w:fill="F2F2F2"/>
            <w:vAlign w:val="center"/>
            <w:hideMark/>
          </w:tcPr>
          <w:p w14:paraId="708E214B"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b/>
                <w:szCs w:val="20"/>
                <w:lang w:val="en-US" w:eastAsia="el-GR"/>
              </w:rPr>
            </w:pPr>
            <w:r w:rsidRPr="00F31BEA">
              <w:rPr>
                <w:rFonts w:ascii="Calibri" w:eastAsia="Times New Roman" w:hAnsi="Calibri" w:cs="Calibri"/>
                <w:b/>
                <w:szCs w:val="20"/>
                <w:lang w:val="en-US" w:eastAsia="el-GR"/>
              </w:rPr>
              <w:t>Τίτλος/λοι μαθήματος/θημάτων</w:t>
            </w:r>
          </w:p>
        </w:tc>
        <w:tc>
          <w:tcPr>
            <w:tcW w:w="9545" w:type="dxa"/>
            <w:tcBorders>
              <w:bottom w:val="single" w:sz="12" w:space="0" w:color="auto"/>
            </w:tcBorders>
            <w:shd w:val="clear" w:color="auto" w:fill="F2F2F2"/>
            <w:vAlign w:val="center"/>
          </w:tcPr>
          <w:p w14:paraId="17A03F79"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b/>
                <w:szCs w:val="20"/>
                <w:lang w:val="en-US" w:eastAsia="el-GR"/>
              </w:rPr>
            </w:pPr>
            <w:r w:rsidRPr="00F31BEA">
              <w:rPr>
                <w:rFonts w:ascii="Calibri" w:eastAsia="Times New Roman" w:hAnsi="Calibri" w:cs="Calibri"/>
                <w:b/>
                <w:szCs w:val="20"/>
                <w:lang w:val="en-US" w:eastAsia="el-GR"/>
              </w:rPr>
              <w:t>Περιεχόμενο μαθημάτων</w:t>
            </w:r>
          </w:p>
        </w:tc>
      </w:tr>
      <w:tr w:rsidR="00F31BEA" w:rsidRPr="00F31BEA" w14:paraId="5AF646C9" w14:textId="77777777" w:rsidTr="00ED294E">
        <w:trPr>
          <w:trHeight w:val="430"/>
        </w:trPr>
        <w:tc>
          <w:tcPr>
            <w:tcW w:w="694" w:type="dxa"/>
            <w:tcBorders>
              <w:top w:val="single" w:sz="12" w:space="0" w:color="auto"/>
            </w:tcBorders>
            <w:shd w:val="clear" w:color="auto" w:fill="FFFFFF"/>
            <w:vAlign w:val="center"/>
          </w:tcPr>
          <w:p w14:paraId="6509CE95"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1</w:t>
            </w:r>
          </w:p>
          <w:p w14:paraId="4447095D"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val="en-US" w:eastAsia="el-GR"/>
              </w:rPr>
            </w:pPr>
          </w:p>
        </w:tc>
        <w:tc>
          <w:tcPr>
            <w:tcW w:w="1671" w:type="dxa"/>
            <w:tcBorders>
              <w:top w:val="single" w:sz="12" w:space="0" w:color="auto"/>
            </w:tcBorders>
            <w:shd w:val="clear" w:color="auto" w:fill="FFFFFF"/>
            <w:vAlign w:val="center"/>
          </w:tcPr>
          <w:p w14:paraId="743F0974"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b/>
                <w:sz w:val="20"/>
                <w:szCs w:val="20"/>
                <w:lang w:val="en-US" w:eastAsia="el-GR"/>
              </w:rPr>
              <w:t>Γλωσσικών και Διαπολιτισμικών Σπουδών</w:t>
            </w:r>
          </w:p>
          <w:p w14:paraId="315A8AB9"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sz w:val="20"/>
                <w:szCs w:val="20"/>
                <w:lang w:val="en-US" w:eastAsia="el-GR"/>
              </w:rPr>
            </w:pPr>
          </w:p>
        </w:tc>
        <w:tc>
          <w:tcPr>
            <w:tcW w:w="2722" w:type="dxa"/>
            <w:tcBorders>
              <w:top w:val="single" w:sz="12" w:space="0" w:color="auto"/>
              <w:left w:val="nil"/>
              <w:bottom w:val="single" w:sz="2" w:space="0" w:color="auto"/>
              <w:right w:val="nil"/>
            </w:tcBorders>
            <w:shd w:val="clear" w:color="auto" w:fill="auto"/>
            <w:vAlign w:val="center"/>
          </w:tcPr>
          <w:p w14:paraId="79889E1D"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3971</w:t>
            </w:r>
          </w:p>
          <w:p w14:paraId="0926C69C"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9545" w:type="dxa"/>
            <w:tcBorders>
              <w:top w:val="single" w:sz="12" w:space="0" w:color="auto"/>
            </w:tcBorders>
            <w:shd w:val="clear" w:color="auto" w:fill="FFFFFF"/>
            <w:vAlign w:val="center"/>
          </w:tcPr>
          <w:p w14:paraId="2F9DFCC1"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color w:val="001525"/>
                <w:shd w:val="clear" w:color="auto" w:fill="FFFFFF"/>
                <w:lang w:eastAsia="el-GR"/>
              </w:rPr>
            </w:pPr>
            <w:r w:rsidRPr="00F31BEA">
              <w:rPr>
                <w:rFonts w:ascii="Calibri" w:eastAsia="Times New Roman" w:hAnsi="Calibri" w:cs="Calibri"/>
                <w:color w:val="001525"/>
                <w:shd w:val="clear" w:color="auto" w:fill="FFFFFF"/>
                <w:lang w:eastAsia="el-GR"/>
              </w:rPr>
              <w:t>Το Επίπεδο Ι της Αραβικής Γλώσσας έχει ως στόχους την ανάπτυξη βασικών ικανοτήτων γραφής και ανάγνωσης στην αραβική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r w:rsidRPr="00F31BEA">
              <w:rPr>
                <w:rFonts w:ascii="MS Sans Serif" w:eastAsia="Times New Roman" w:hAnsi="MS Sans Serif" w:cs="Times New Roman"/>
                <w:sz w:val="20"/>
                <w:szCs w:val="20"/>
                <w:lang w:eastAsia="el-GR"/>
              </w:rPr>
              <w:t xml:space="preserve"> </w:t>
            </w:r>
          </w:p>
        </w:tc>
      </w:tr>
      <w:tr w:rsidR="00F31BEA" w:rsidRPr="00F31BEA" w14:paraId="11277210" w14:textId="77777777" w:rsidTr="00ED294E">
        <w:trPr>
          <w:trHeight w:val="430"/>
        </w:trPr>
        <w:tc>
          <w:tcPr>
            <w:tcW w:w="694" w:type="dxa"/>
            <w:tcBorders>
              <w:bottom w:val="single" w:sz="12" w:space="0" w:color="auto"/>
            </w:tcBorders>
            <w:shd w:val="clear" w:color="auto" w:fill="FFFFFF"/>
            <w:vAlign w:val="center"/>
          </w:tcPr>
          <w:p w14:paraId="35068295"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2</w:t>
            </w:r>
          </w:p>
        </w:tc>
        <w:tc>
          <w:tcPr>
            <w:tcW w:w="1671" w:type="dxa"/>
            <w:tcBorders>
              <w:bottom w:val="single" w:sz="12" w:space="0" w:color="auto"/>
            </w:tcBorders>
            <w:shd w:val="clear" w:color="auto" w:fill="FFFFFF"/>
            <w:vAlign w:val="center"/>
          </w:tcPr>
          <w:p w14:paraId="55CC67BE"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b/>
                <w:sz w:val="20"/>
                <w:szCs w:val="20"/>
                <w:lang w:val="en-US" w:eastAsia="el-GR"/>
              </w:rPr>
            </w:pPr>
            <w:r w:rsidRPr="00F31BEA">
              <w:rPr>
                <w:rFonts w:ascii="Calibri" w:eastAsia="Times New Roman" w:hAnsi="Calibri" w:cs="Calibri"/>
                <w:b/>
                <w:sz w:val="20"/>
                <w:szCs w:val="20"/>
                <w:lang w:val="en-US" w:eastAsia="el-GR"/>
              </w:rPr>
              <w:t>Γλωσσικών και Διαπολιτισμικών Σπουδών</w:t>
            </w:r>
          </w:p>
        </w:tc>
        <w:tc>
          <w:tcPr>
            <w:tcW w:w="2722" w:type="dxa"/>
            <w:tcBorders>
              <w:top w:val="single" w:sz="2" w:space="0" w:color="auto"/>
              <w:left w:val="nil"/>
              <w:bottom w:val="single" w:sz="12" w:space="0" w:color="auto"/>
              <w:right w:val="nil"/>
            </w:tcBorders>
            <w:shd w:val="clear" w:color="auto" w:fill="auto"/>
            <w:vAlign w:val="center"/>
          </w:tcPr>
          <w:p w14:paraId="1DB4C728"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 xml:space="preserve">5973 </w:t>
            </w:r>
          </w:p>
          <w:p w14:paraId="3B4908EC"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ΙΙΙ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9545" w:type="dxa"/>
            <w:tcBorders>
              <w:bottom w:val="single" w:sz="12" w:space="0" w:color="auto"/>
            </w:tcBorders>
            <w:shd w:val="clear" w:color="auto" w:fill="FFFFFF"/>
            <w:vAlign w:val="center"/>
          </w:tcPr>
          <w:p w14:paraId="7BE812D5"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lang w:eastAsia="el-GR"/>
              </w:rPr>
            </w:pPr>
            <w:r w:rsidRPr="00F31BEA">
              <w:rPr>
                <w:rFonts w:ascii="Calibri" w:eastAsia="Times New Roman" w:hAnsi="Calibri" w:cs="Calibri"/>
                <w:color w:val="001525"/>
                <w:shd w:val="clear" w:color="auto" w:fill="FFFFFF"/>
                <w:lang w:eastAsia="el-GR"/>
              </w:rPr>
              <w:t>Το Επίπεδο ΙΙΙ έχει σκοπό να</w:t>
            </w:r>
            <w:r w:rsidRPr="00F31BEA">
              <w:rPr>
                <w:rFonts w:ascii="Calibri" w:eastAsia="Times New Roman" w:hAnsi="Calibri" w:cs="Calibri"/>
                <w:color w:val="001525"/>
                <w:shd w:val="clear" w:color="auto" w:fill="FFFFFF"/>
                <w:lang w:val="en-US" w:eastAsia="el-GR"/>
              </w:rPr>
              <w:t> </w:t>
            </w:r>
            <w:r w:rsidRPr="00F31BEA">
              <w:rPr>
                <w:rFonts w:ascii="Calibri" w:eastAsia="Times New Roman" w:hAnsi="Calibri" w:cs="Calibri"/>
                <w:color w:val="001525"/>
                <w:shd w:val="clear" w:color="auto" w:fill="FFFFFF"/>
                <w:lang w:eastAsia="el-GR"/>
              </w:rPr>
              <w:t xml:space="preserve"> εμπλουτίσει και να ενδυναμώσει την γραμματική γνώση των φοιτητριών και των φοιτητών σε συνδυασμό πάντα με κείμενα τα οποία θα ενισχύσουν την ήδη υπάρχουσα λεξιλογική τους γνώση. Τα κείμενα του επιπέδου είναι πιο εκτενή από το Επίπεδο </w:t>
            </w:r>
            <w:r w:rsidRPr="00F31BEA">
              <w:rPr>
                <w:rFonts w:ascii="Calibri" w:eastAsia="Times New Roman" w:hAnsi="Calibri" w:cs="Calibri"/>
                <w:color w:val="001525"/>
                <w:shd w:val="clear" w:color="auto" w:fill="FFFFFF"/>
                <w:lang w:val="en-US" w:eastAsia="el-GR"/>
              </w:rPr>
              <w:t>I</w:t>
            </w:r>
            <w:r w:rsidRPr="00F31BEA">
              <w:rPr>
                <w:rFonts w:ascii="Calibri" w:eastAsia="Times New Roman" w:hAnsi="Calibri" w:cs="Calibri"/>
                <w:color w:val="001525"/>
                <w:shd w:val="clear" w:color="auto" w:fill="FFFFFF"/>
                <w:lang w:eastAsia="el-GR"/>
              </w:rPr>
              <w:t xml:space="preserve"> και ΙΙ και οι συντακτικές δομές, όπως και τα φαινόμενα, πιο πλούσιες, παρόλα αυτά, κάθε κεφάλαιο έχει μία θεματική για να εξοικειώσει τις μαθητευόμενες και τους μαθητευόμενους με συγκεκριμένες καταστάσεις και συνήθειες της καθημερινότητας. Η ενδυνάμωση της προφορικής ικανότητας σταδιακά αποκτά μεγαλύτερη βαρύτητα.</w:t>
            </w:r>
            <w:r w:rsidRPr="00F31BEA">
              <w:rPr>
                <w:rFonts w:ascii="Calibri" w:eastAsia="Times New Roman" w:hAnsi="Calibri" w:cs="Calibri"/>
                <w:color w:val="001525"/>
                <w:shd w:val="clear" w:color="auto" w:fill="FFFFFF"/>
                <w:lang w:val="en-US" w:eastAsia="el-GR"/>
              </w:rPr>
              <w:t> </w:t>
            </w:r>
          </w:p>
        </w:tc>
      </w:tr>
    </w:tbl>
    <w:p w14:paraId="314F8CE1" w14:textId="77777777" w:rsidR="00F31BEA" w:rsidRPr="00F31BEA" w:rsidRDefault="00F31BEA" w:rsidP="00F31BEA">
      <w:pPr>
        <w:spacing w:after="0" w:line="360" w:lineRule="auto"/>
        <w:rPr>
          <w:rFonts w:ascii="Calibri" w:eastAsia="Times New Roman" w:hAnsi="Calibri" w:cs="Calibri"/>
          <w:bCs/>
          <w:lang w:eastAsia="el-GR"/>
        </w:rPr>
      </w:pPr>
    </w:p>
    <w:p w14:paraId="53DC6F00" w14:textId="77777777" w:rsidR="00F31BEA" w:rsidRPr="00F31BEA" w:rsidRDefault="00F31BEA" w:rsidP="00F31BEA">
      <w:pPr>
        <w:spacing w:after="0" w:line="360" w:lineRule="auto"/>
        <w:rPr>
          <w:rFonts w:ascii="Calibri" w:eastAsia="Times New Roman" w:hAnsi="Calibri" w:cs="Calibri"/>
          <w:bCs/>
          <w:lang w:eastAsia="el-GR"/>
        </w:rPr>
      </w:pPr>
    </w:p>
    <w:p w14:paraId="3E4E30C0" w14:textId="77777777" w:rsidR="00F31BEA" w:rsidRDefault="00F31BEA" w:rsidP="00460A91">
      <w:pPr>
        <w:spacing w:line="276" w:lineRule="auto"/>
        <w:rPr>
          <w:rFonts w:cstheme="minorHAnsi"/>
          <w:b/>
          <w:bCs/>
        </w:rPr>
      </w:pPr>
    </w:p>
    <w:sectPr w:rsidR="00F31BEA" w:rsidSect="00A87B86">
      <w:pgSz w:w="16838" w:h="11906" w:orient="landscape"/>
      <w:pgMar w:top="1797" w:right="1304" w:bottom="17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96AE5" w14:textId="77777777" w:rsidR="00ED294E" w:rsidRDefault="00ED294E" w:rsidP="00975C47">
      <w:pPr>
        <w:spacing w:after="0" w:line="240" w:lineRule="auto"/>
      </w:pPr>
      <w:r>
        <w:separator/>
      </w:r>
    </w:p>
  </w:endnote>
  <w:endnote w:type="continuationSeparator" w:id="0">
    <w:p w14:paraId="0B076432" w14:textId="77777777" w:rsidR="00ED294E" w:rsidRDefault="00ED294E"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rPr>
        <w:rFonts w:ascii="Aptos" w:hAnsi="Aptos"/>
        <w:sz w:val="18"/>
        <w:szCs w:val="18"/>
      </w:rPr>
    </w:sdtEndPr>
    <w:sdtContent>
      <w:p w14:paraId="13591D12" w14:textId="01281DEF" w:rsidR="00ED294E" w:rsidRPr="00205A92" w:rsidRDefault="00ED294E">
        <w:pPr>
          <w:pStyle w:val="a4"/>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BB3530">
          <w:rPr>
            <w:rFonts w:ascii="Aptos" w:hAnsi="Aptos"/>
            <w:noProof/>
            <w:sz w:val="18"/>
            <w:szCs w:val="18"/>
          </w:rPr>
          <w:t>4</w:t>
        </w:r>
        <w:r w:rsidRPr="00205A92">
          <w:rPr>
            <w:rFonts w:ascii="Aptos" w:hAnsi="Aptos"/>
            <w:sz w:val="18"/>
            <w:szCs w:val="18"/>
          </w:rPr>
          <w:fldChar w:fldCharType="end"/>
        </w:r>
      </w:p>
    </w:sdtContent>
  </w:sdt>
  <w:p w14:paraId="5931607B" w14:textId="0CD5F110" w:rsidR="00ED294E" w:rsidRPr="00371EEC" w:rsidRDefault="00ED294E">
    <w:pPr>
      <w:pStyle w:val="a4"/>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FF2B4" w14:textId="77777777" w:rsidR="00ED294E" w:rsidRDefault="00ED294E" w:rsidP="00975C47">
      <w:pPr>
        <w:spacing w:after="0" w:line="240" w:lineRule="auto"/>
      </w:pPr>
      <w:r>
        <w:separator/>
      </w:r>
    </w:p>
  </w:footnote>
  <w:footnote w:type="continuationSeparator" w:id="0">
    <w:p w14:paraId="01ABD7FD" w14:textId="77777777" w:rsidR="00ED294E" w:rsidRDefault="00ED294E"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19"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3"/>
  </w:num>
  <w:num w:numId="5">
    <w:abstractNumId w:val="9"/>
  </w:num>
  <w:num w:numId="6">
    <w:abstractNumId w:val="1"/>
  </w:num>
  <w:num w:numId="7">
    <w:abstractNumId w:val="21"/>
  </w:num>
  <w:num w:numId="8">
    <w:abstractNumId w:val="4"/>
  </w:num>
  <w:num w:numId="9">
    <w:abstractNumId w:val="10"/>
  </w:num>
  <w:num w:numId="10">
    <w:abstractNumId w:val="12"/>
  </w:num>
  <w:num w:numId="11">
    <w:abstractNumId w:val="18"/>
  </w:num>
  <w:num w:numId="12">
    <w:abstractNumId w:val="20"/>
  </w:num>
  <w:num w:numId="13">
    <w:abstractNumId w:val="17"/>
  </w:num>
  <w:num w:numId="14">
    <w:abstractNumId w:val="15"/>
  </w:num>
  <w:num w:numId="15">
    <w:abstractNumId w:val="5"/>
  </w:num>
  <w:num w:numId="16">
    <w:abstractNumId w:val="6"/>
  </w:num>
  <w:num w:numId="17">
    <w:abstractNumId w:val="19"/>
  </w:num>
  <w:num w:numId="18">
    <w:abstractNumId w:val="0"/>
  </w:num>
  <w:num w:numId="19">
    <w:abstractNumId w:val="16"/>
  </w:num>
  <w:num w:numId="20">
    <w:abstractNumId w:val="8"/>
  </w:num>
  <w:num w:numId="21">
    <w:abstractNumId w:val="13"/>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7182B"/>
    <w:rsid w:val="0007255D"/>
    <w:rsid w:val="00082C1F"/>
    <w:rsid w:val="00086696"/>
    <w:rsid w:val="00087839"/>
    <w:rsid w:val="00093EAA"/>
    <w:rsid w:val="0009761E"/>
    <w:rsid w:val="000A094E"/>
    <w:rsid w:val="000A3518"/>
    <w:rsid w:val="000B040C"/>
    <w:rsid w:val="000B392F"/>
    <w:rsid w:val="000C37B6"/>
    <w:rsid w:val="000D70D4"/>
    <w:rsid w:val="000E5B4C"/>
    <w:rsid w:val="000E629C"/>
    <w:rsid w:val="00116926"/>
    <w:rsid w:val="00120637"/>
    <w:rsid w:val="001225F6"/>
    <w:rsid w:val="00125567"/>
    <w:rsid w:val="00131080"/>
    <w:rsid w:val="00133CEB"/>
    <w:rsid w:val="00134416"/>
    <w:rsid w:val="0013474C"/>
    <w:rsid w:val="0015332C"/>
    <w:rsid w:val="0016168B"/>
    <w:rsid w:val="00161D40"/>
    <w:rsid w:val="001625B0"/>
    <w:rsid w:val="001644B4"/>
    <w:rsid w:val="00170101"/>
    <w:rsid w:val="00171597"/>
    <w:rsid w:val="001913E8"/>
    <w:rsid w:val="0019530B"/>
    <w:rsid w:val="001A19BA"/>
    <w:rsid w:val="001A579D"/>
    <w:rsid w:val="001B109E"/>
    <w:rsid w:val="001C4F70"/>
    <w:rsid w:val="001D184D"/>
    <w:rsid w:val="001D38A7"/>
    <w:rsid w:val="001D415F"/>
    <w:rsid w:val="001D42E3"/>
    <w:rsid w:val="001E1DD7"/>
    <w:rsid w:val="001F11C4"/>
    <w:rsid w:val="001F30F6"/>
    <w:rsid w:val="002016F0"/>
    <w:rsid w:val="00203237"/>
    <w:rsid w:val="00203FB2"/>
    <w:rsid w:val="00205A92"/>
    <w:rsid w:val="00211B22"/>
    <w:rsid w:val="00241E17"/>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55EE"/>
    <w:rsid w:val="00316B23"/>
    <w:rsid w:val="00316FD0"/>
    <w:rsid w:val="0033379A"/>
    <w:rsid w:val="00340CAF"/>
    <w:rsid w:val="00353F55"/>
    <w:rsid w:val="00365C4F"/>
    <w:rsid w:val="00371EEC"/>
    <w:rsid w:val="003734F5"/>
    <w:rsid w:val="00375BB2"/>
    <w:rsid w:val="00382478"/>
    <w:rsid w:val="00383593"/>
    <w:rsid w:val="00384C29"/>
    <w:rsid w:val="00384F88"/>
    <w:rsid w:val="003906AA"/>
    <w:rsid w:val="00397AAB"/>
    <w:rsid w:val="003A15D4"/>
    <w:rsid w:val="003A379E"/>
    <w:rsid w:val="003A6DEE"/>
    <w:rsid w:val="003A72C9"/>
    <w:rsid w:val="003B0B38"/>
    <w:rsid w:val="003B17EF"/>
    <w:rsid w:val="003B6D8F"/>
    <w:rsid w:val="003B6EC3"/>
    <w:rsid w:val="003B768D"/>
    <w:rsid w:val="003C30CD"/>
    <w:rsid w:val="003D491D"/>
    <w:rsid w:val="003E13A3"/>
    <w:rsid w:val="003E4AB4"/>
    <w:rsid w:val="003E67B6"/>
    <w:rsid w:val="003F12B2"/>
    <w:rsid w:val="003F1E8B"/>
    <w:rsid w:val="003F76CC"/>
    <w:rsid w:val="004104FE"/>
    <w:rsid w:val="00410EB3"/>
    <w:rsid w:val="00431203"/>
    <w:rsid w:val="00441D2A"/>
    <w:rsid w:val="004501C1"/>
    <w:rsid w:val="00460A91"/>
    <w:rsid w:val="004613BB"/>
    <w:rsid w:val="00472F42"/>
    <w:rsid w:val="00474616"/>
    <w:rsid w:val="0048058E"/>
    <w:rsid w:val="004808BC"/>
    <w:rsid w:val="0048379F"/>
    <w:rsid w:val="0049582B"/>
    <w:rsid w:val="004A10FA"/>
    <w:rsid w:val="004A546D"/>
    <w:rsid w:val="004B736B"/>
    <w:rsid w:val="004C25C0"/>
    <w:rsid w:val="004D0E54"/>
    <w:rsid w:val="004E7DFD"/>
    <w:rsid w:val="004F478F"/>
    <w:rsid w:val="005013E7"/>
    <w:rsid w:val="005019BF"/>
    <w:rsid w:val="00504B6A"/>
    <w:rsid w:val="005050D7"/>
    <w:rsid w:val="00505AA7"/>
    <w:rsid w:val="005116B4"/>
    <w:rsid w:val="005119A7"/>
    <w:rsid w:val="00515307"/>
    <w:rsid w:val="00521FCD"/>
    <w:rsid w:val="00525CE3"/>
    <w:rsid w:val="00527B37"/>
    <w:rsid w:val="00527F0B"/>
    <w:rsid w:val="00533141"/>
    <w:rsid w:val="00547DC6"/>
    <w:rsid w:val="00552DA4"/>
    <w:rsid w:val="00572559"/>
    <w:rsid w:val="005775B9"/>
    <w:rsid w:val="0058655B"/>
    <w:rsid w:val="005919E9"/>
    <w:rsid w:val="00597C0C"/>
    <w:rsid w:val="005A62B2"/>
    <w:rsid w:val="005A6EE9"/>
    <w:rsid w:val="005B1EDD"/>
    <w:rsid w:val="005B782C"/>
    <w:rsid w:val="005C0FF6"/>
    <w:rsid w:val="005C49FC"/>
    <w:rsid w:val="005C55B5"/>
    <w:rsid w:val="005C7851"/>
    <w:rsid w:val="005D2386"/>
    <w:rsid w:val="005D7DA5"/>
    <w:rsid w:val="005F218F"/>
    <w:rsid w:val="005F2AD0"/>
    <w:rsid w:val="00607CCE"/>
    <w:rsid w:val="00610EBE"/>
    <w:rsid w:val="006125EE"/>
    <w:rsid w:val="00630546"/>
    <w:rsid w:val="0063748E"/>
    <w:rsid w:val="006458F1"/>
    <w:rsid w:val="00647C80"/>
    <w:rsid w:val="00651814"/>
    <w:rsid w:val="00655772"/>
    <w:rsid w:val="00656C8E"/>
    <w:rsid w:val="00663DD2"/>
    <w:rsid w:val="006656E2"/>
    <w:rsid w:val="00667A1C"/>
    <w:rsid w:val="00671345"/>
    <w:rsid w:val="00686E9C"/>
    <w:rsid w:val="006913B2"/>
    <w:rsid w:val="00692289"/>
    <w:rsid w:val="006924DD"/>
    <w:rsid w:val="006C4EDF"/>
    <w:rsid w:val="006C4FA8"/>
    <w:rsid w:val="006D221D"/>
    <w:rsid w:val="006D3276"/>
    <w:rsid w:val="006E2670"/>
    <w:rsid w:val="006F00C9"/>
    <w:rsid w:val="006F386A"/>
    <w:rsid w:val="006F69F0"/>
    <w:rsid w:val="00700C00"/>
    <w:rsid w:val="00713D6A"/>
    <w:rsid w:val="007144C9"/>
    <w:rsid w:val="00714E59"/>
    <w:rsid w:val="0072545A"/>
    <w:rsid w:val="0072573A"/>
    <w:rsid w:val="007262BB"/>
    <w:rsid w:val="00736CEB"/>
    <w:rsid w:val="00747922"/>
    <w:rsid w:val="00751566"/>
    <w:rsid w:val="007523C8"/>
    <w:rsid w:val="00764124"/>
    <w:rsid w:val="007725FC"/>
    <w:rsid w:val="0078586C"/>
    <w:rsid w:val="00786C29"/>
    <w:rsid w:val="00797F82"/>
    <w:rsid w:val="007A4117"/>
    <w:rsid w:val="007B5EAE"/>
    <w:rsid w:val="007B7349"/>
    <w:rsid w:val="007C1972"/>
    <w:rsid w:val="007D0E7A"/>
    <w:rsid w:val="007D5618"/>
    <w:rsid w:val="007E1655"/>
    <w:rsid w:val="007E2F99"/>
    <w:rsid w:val="007E43F6"/>
    <w:rsid w:val="007E6E0B"/>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E0733"/>
    <w:rsid w:val="008E5D3C"/>
    <w:rsid w:val="008F2714"/>
    <w:rsid w:val="008F3EA7"/>
    <w:rsid w:val="008F4B32"/>
    <w:rsid w:val="00902E76"/>
    <w:rsid w:val="00907502"/>
    <w:rsid w:val="00911578"/>
    <w:rsid w:val="00911EB0"/>
    <w:rsid w:val="009125B7"/>
    <w:rsid w:val="00931AB8"/>
    <w:rsid w:val="009333F9"/>
    <w:rsid w:val="00935AF7"/>
    <w:rsid w:val="00940248"/>
    <w:rsid w:val="009459EC"/>
    <w:rsid w:val="00945BF8"/>
    <w:rsid w:val="0094637D"/>
    <w:rsid w:val="009470F6"/>
    <w:rsid w:val="009471F1"/>
    <w:rsid w:val="00951F02"/>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D24E1"/>
    <w:rsid w:val="009D533E"/>
    <w:rsid w:val="009E079C"/>
    <w:rsid w:val="00A048F2"/>
    <w:rsid w:val="00A060D7"/>
    <w:rsid w:val="00A13950"/>
    <w:rsid w:val="00A17C58"/>
    <w:rsid w:val="00A22940"/>
    <w:rsid w:val="00A2336E"/>
    <w:rsid w:val="00A341D7"/>
    <w:rsid w:val="00A423CF"/>
    <w:rsid w:val="00A434CE"/>
    <w:rsid w:val="00A464BA"/>
    <w:rsid w:val="00A55AE5"/>
    <w:rsid w:val="00A63277"/>
    <w:rsid w:val="00A6346F"/>
    <w:rsid w:val="00A728EC"/>
    <w:rsid w:val="00A77A5E"/>
    <w:rsid w:val="00A8287E"/>
    <w:rsid w:val="00A87B86"/>
    <w:rsid w:val="00A92EC9"/>
    <w:rsid w:val="00AA2DE3"/>
    <w:rsid w:val="00AA503B"/>
    <w:rsid w:val="00AC1F5A"/>
    <w:rsid w:val="00AC2759"/>
    <w:rsid w:val="00AC6A2C"/>
    <w:rsid w:val="00AC6C9F"/>
    <w:rsid w:val="00AD0D40"/>
    <w:rsid w:val="00AD2CBA"/>
    <w:rsid w:val="00B001F5"/>
    <w:rsid w:val="00B07B7F"/>
    <w:rsid w:val="00B20D10"/>
    <w:rsid w:val="00B42841"/>
    <w:rsid w:val="00B6045A"/>
    <w:rsid w:val="00B607D3"/>
    <w:rsid w:val="00B72846"/>
    <w:rsid w:val="00B73B98"/>
    <w:rsid w:val="00B76929"/>
    <w:rsid w:val="00B96D59"/>
    <w:rsid w:val="00BA0391"/>
    <w:rsid w:val="00BA6F57"/>
    <w:rsid w:val="00BB0B50"/>
    <w:rsid w:val="00BB341E"/>
    <w:rsid w:val="00BB3530"/>
    <w:rsid w:val="00BC3624"/>
    <w:rsid w:val="00BC3D2B"/>
    <w:rsid w:val="00BC6A64"/>
    <w:rsid w:val="00BE1BB3"/>
    <w:rsid w:val="00BE4EAD"/>
    <w:rsid w:val="00BE7744"/>
    <w:rsid w:val="00C05383"/>
    <w:rsid w:val="00C1106A"/>
    <w:rsid w:val="00C12034"/>
    <w:rsid w:val="00C12BB8"/>
    <w:rsid w:val="00C153FF"/>
    <w:rsid w:val="00C23A7D"/>
    <w:rsid w:val="00C3104A"/>
    <w:rsid w:val="00C36068"/>
    <w:rsid w:val="00C37679"/>
    <w:rsid w:val="00C4006D"/>
    <w:rsid w:val="00C45711"/>
    <w:rsid w:val="00C5468E"/>
    <w:rsid w:val="00C578FA"/>
    <w:rsid w:val="00C668CD"/>
    <w:rsid w:val="00C720C8"/>
    <w:rsid w:val="00C822F3"/>
    <w:rsid w:val="00C91DF6"/>
    <w:rsid w:val="00CA08F2"/>
    <w:rsid w:val="00CB00AE"/>
    <w:rsid w:val="00CB30A9"/>
    <w:rsid w:val="00CB34A4"/>
    <w:rsid w:val="00CB471B"/>
    <w:rsid w:val="00CD0899"/>
    <w:rsid w:val="00CD3EDF"/>
    <w:rsid w:val="00CD73B6"/>
    <w:rsid w:val="00CE4174"/>
    <w:rsid w:val="00CE6A1D"/>
    <w:rsid w:val="00CF262D"/>
    <w:rsid w:val="00CF43A9"/>
    <w:rsid w:val="00CF48DB"/>
    <w:rsid w:val="00D075BE"/>
    <w:rsid w:val="00D13701"/>
    <w:rsid w:val="00D141CF"/>
    <w:rsid w:val="00D15231"/>
    <w:rsid w:val="00D15E8C"/>
    <w:rsid w:val="00D26714"/>
    <w:rsid w:val="00D32C43"/>
    <w:rsid w:val="00D32F58"/>
    <w:rsid w:val="00D40109"/>
    <w:rsid w:val="00D44C2D"/>
    <w:rsid w:val="00D54BC8"/>
    <w:rsid w:val="00D63027"/>
    <w:rsid w:val="00D66C8F"/>
    <w:rsid w:val="00D67297"/>
    <w:rsid w:val="00D812FF"/>
    <w:rsid w:val="00D8723D"/>
    <w:rsid w:val="00D97A80"/>
    <w:rsid w:val="00DA1D52"/>
    <w:rsid w:val="00DA5340"/>
    <w:rsid w:val="00DB231E"/>
    <w:rsid w:val="00DD06DB"/>
    <w:rsid w:val="00DD11DB"/>
    <w:rsid w:val="00DD7531"/>
    <w:rsid w:val="00DF0ECD"/>
    <w:rsid w:val="00E02E6B"/>
    <w:rsid w:val="00E03539"/>
    <w:rsid w:val="00E06DF4"/>
    <w:rsid w:val="00E11033"/>
    <w:rsid w:val="00E11501"/>
    <w:rsid w:val="00E133C3"/>
    <w:rsid w:val="00E15521"/>
    <w:rsid w:val="00E22826"/>
    <w:rsid w:val="00E519AF"/>
    <w:rsid w:val="00E52E1A"/>
    <w:rsid w:val="00E5586F"/>
    <w:rsid w:val="00E57F47"/>
    <w:rsid w:val="00E7673E"/>
    <w:rsid w:val="00E92797"/>
    <w:rsid w:val="00EA041E"/>
    <w:rsid w:val="00ED1F31"/>
    <w:rsid w:val="00ED2199"/>
    <w:rsid w:val="00ED294E"/>
    <w:rsid w:val="00EE5419"/>
    <w:rsid w:val="00F07B5E"/>
    <w:rsid w:val="00F1066A"/>
    <w:rsid w:val="00F10DE7"/>
    <w:rsid w:val="00F24631"/>
    <w:rsid w:val="00F24E7A"/>
    <w:rsid w:val="00F26DFF"/>
    <w:rsid w:val="00F27D17"/>
    <w:rsid w:val="00F31BEA"/>
    <w:rsid w:val="00F3387D"/>
    <w:rsid w:val="00F37175"/>
    <w:rsid w:val="00F56063"/>
    <w:rsid w:val="00F56C89"/>
    <w:rsid w:val="00F57CA5"/>
    <w:rsid w:val="00F602CF"/>
    <w:rsid w:val="00F95F34"/>
    <w:rsid w:val="00FA18A3"/>
    <w:rsid w:val="00FA233F"/>
    <w:rsid w:val="00FB15C7"/>
    <w:rsid w:val="00FB49E9"/>
    <w:rsid w:val="00FC27F5"/>
    <w:rsid w:val="00FD1977"/>
    <w:rsid w:val="00FD51FC"/>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77037E6F-90A0-4C7E-9AD4-2E8ECF5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026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kt.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gr.project@uth.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lex.europa.eu/legal-content/EL/TXT/HTML/?uri=OJ:L_202302831&amp;qid=17036744933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8" ma:contentTypeDescription="Δημιουργία νέου εγγράφου" ma:contentTypeScope="" ma:versionID="ed774a9d22675f3db93f062a8ff22f58">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372fd9b2649b2cf182c49a8ad657d91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5da110-c03f-414c-8374-db0c4799b5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09E4-D70B-4026-9173-ADB58D3AB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4FC8E-23E5-4FB4-89A6-BD8F90D17FE0}">
  <ds:schemaRefs>
    <ds:schemaRef ds:uri="http://schemas.microsoft.com/sharepoint/v3/contenttype/forms"/>
  </ds:schemaRefs>
</ds:datastoreItem>
</file>

<file path=customXml/itemProps3.xml><?xml version="1.0" encoding="utf-8"?>
<ds:datastoreItem xmlns:ds="http://schemas.openxmlformats.org/officeDocument/2006/customXml" ds:itemID="{2CB4856C-7BED-43B0-9028-66ADAA409ACB}">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8a084579-950a-4ed2-8fc2-b544d6672599"/>
    <ds:schemaRef ds:uri="cd5da110-c03f-414c-8374-db0c4799b54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60696C3-3C02-4F27-80C9-831EFEAC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11171</Words>
  <Characters>60326</Characters>
  <Application>Microsoft Office Word</Application>
  <DocSecurity>0</DocSecurity>
  <Lines>502</Lines>
  <Paragraphs>142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GEORGE ANASTASIOU</cp:lastModifiedBy>
  <cp:revision>2</cp:revision>
  <cp:lastPrinted>2024-10-02T10:39:00Z</cp:lastPrinted>
  <dcterms:created xsi:type="dcterms:W3CDTF">2024-10-02T10:49:00Z</dcterms:created>
  <dcterms:modified xsi:type="dcterms:W3CDTF">2024-10-02T10:49:00Z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